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D978D9" w14:textId="77777777" w:rsidR="009D570D" w:rsidRDefault="009D570D" w:rsidP="009D570D">
      <w:pPr>
        <w:pStyle w:val="Cm"/>
        <w:numPr>
          <w:ilvl w:val="0"/>
          <w:numId w:val="9"/>
        </w:numPr>
      </w:pPr>
      <w:r>
        <w:t>tétel: Tömegpont dinamikája.</w:t>
      </w:r>
    </w:p>
    <w:p w14:paraId="54FE1BAF" w14:textId="77777777" w:rsidR="009D570D" w:rsidRDefault="009D570D" w:rsidP="009D570D">
      <w:pPr>
        <w:pStyle w:val="Cmsor1"/>
      </w:pPr>
      <w:r>
        <w:t>Newton-törvények</w:t>
      </w:r>
    </w:p>
    <w:p w14:paraId="3378F658" w14:textId="77777777" w:rsidR="009D570D" w:rsidRDefault="009D570D" w:rsidP="009202E2">
      <w:pPr>
        <w:pStyle w:val="Listaszerbekezds"/>
        <w:numPr>
          <w:ilvl w:val="0"/>
          <w:numId w:val="1"/>
        </w:numPr>
        <w:jc w:val="both"/>
      </w:pPr>
      <w:r w:rsidRPr="009202E2">
        <w:rPr>
          <w:b/>
        </w:rPr>
        <w:t>Newton I. törvénye</w:t>
      </w:r>
      <w:r>
        <w:t>: Minden test mindaddig megtartja nyugalmi állapotát, vagy egyenes vonalú egyenletes mozgást végez, amíg más testekkel való kölcsönhatás annak megváltoztatására nem kényszeríti.</w:t>
      </w:r>
    </w:p>
    <w:p w14:paraId="428F6BC7" w14:textId="77777777" w:rsidR="009D570D" w:rsidRDefault="009D570D" w:rsidP="009202E2">
      <w:pPr>
        <w:pStyle w:val="Listaszerbekezds"/>
        <w:numPr>
          <w:ilvl w:val="0"/>
          <w:numId w:val="1"/>
        </w:numPr>
        <w:jc w:val="both"/>
      </w:pPr>
      <w:r>
        <w:t>Azokat a koordináta rendszereket, ahol teljesül Newton I. törvénye inerciarendszereknek nevezzük.</w:t>
      </w:r>
    </w:p>
    <w:p w14:paraId="13269B05" w14:textId="3C912237" w:rsidR="009D570D" w:rsidRDefault="009D570D" w:rsidP="009202E2">
      <w:pPr>
        <w:pStyle w:val="Listaszerbekezds"/>
        <w:numPr>
          <w:ilvl w:val="0"/>
          <w:numId w:val="1"/>
        </w:numPr>
        <w:jc w:val="both"/>
      </w:pPr>
      <w:r w:rsidRPr="009202E2">
        <w:rPr>
          <w:b/>
        </w:rPr>
        <w:t>Newton II. törvénye</w:t>
      </w:r>
      <w:r>
        <w:t>: Egy pont szerű test sebességének megváltozása egyenesen arányos és azono</w:t>
      </w:r>
      <w:r w:rsidR="009202E2">
        <w:t>s irányú a testre ható F erővel, és a köztük lévő arányossági tényező megegyezik a test tömegével.</w:t>
      </w:r>
    </w:p>
    <w:p w14:paraId="3A27BC68" w14:textId="615197D1" w:rsidR="009202E2" w:rsidRDefault="009202E2" w:rsidP="009202E2">
      <w:pPr>
        <w:pStyle w:val="Listaszerbekezds"/>
        <w:ind w:left="36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F=ma</m:t>
          </m:r>
        </m:oMath>
      </m:oMathPara>
    </w:p>
    <w:p w14:paraId="123A0DE3" w14:textId="72ADA628" w:rsidR="009202E2" w:rsidRDefault="009202E2" w:rsidP="009202E2">
      <w:pPr>
        <w:pStyle w:val="Listaszerbekezds"/>
        <w:numPr>
          <w:ilvl w:val="0"/>
          <w:numId w:val="1"/>
        </w:numPr>
        <w:jc w:val="both"/>
      </w:pPr>
      <w:r>
        <w:t>Newton eredetileg nem így mondta ki a dinamika alaptörvényét, hanem az impulzus segítségével</w:t>
      </w:r>
    </w:p>
    <w:p w14:paraId="79070E9A" w14:textId="770A1C6C" w:rsidR="009202E2" w:rsidRDefault="009202E2" w:rsidP="009202E2">
      <w:pPr>
        <w:pStyle w:val="Listaszerbekezds"/>
        <w:ind w:left="360"/>
        <w:jc w:val="both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I</m:t>
              </m:r>
            </m:num>
            <m:den>
              <m:r>
                <m:rPr>
                  <m:sty m:val="p"/>
                </m:rPr>
                <w:rPr>
                  <w:rFonts w:ascii="Cambria Math" w:hAnsi="Cambria Math"/>
                </w:rPr>
                <m:t>Δ</m:t>
              </m:r>
              <m:r>
                <w:rPr>
                  <w:rFonts w:ascii="Cambria Math" w:hAnsi="Cambria Math"/>
                </w:rPr>
                <m:t>t</m:t>
              </m:r>
            </m:den>
          </m:f>
        </m:oMath>
      </m:oMathPara>
    </w:p>
    <w:p w14:paraId="59F14E79" w14:textId="4350DABB" w:rsidR="009202E2" w:rsidRDefault="009202E2" w:rsidP="009202E2">
      <w:pPr>
        <w:pStyle w:val="Listaszerbekezds"/>
        <w:ind w:left="360"/>
        <w:jc w:val="both"/>
        <w:rPr>
          <w:rFonts w:eastAsiaTheme="minorEastAsia"/>
        </w:rPr>
      </w:pPr>
      <w:r>
        <w:rPr>
          <w:rFonts w:eastAsiaTheme="minorEastAsia"/>
        </w:rPr>
        <w:t>Ez azért fontos, mert ez akkor is igaz, ha a tömeg nem állandó.</w:t>
      </w:r>
    </w:p>
    <w:p w14:paraId="421074D2" w14:textId="48CEBBC2" w:rsidR="009202E2" w:rsidRDefault="009202E2" w:rsidP="009202E2">
      <w:pPr>
        <w:pStyle w:val="Listaszerbekezds"/>
        <w:numPr>
          <w:ilvl w:val="0"/>
          <w:numId w:val="1"/>
        </w:numPr>
        <w:jc w:val="both"/>
      </w:pPr>
      <w:r w:rsidRPr="009202E2">
        <w:rPr>
          <w:b/>
        </w:rPr>
        <w:t>Newton III. törvénye</w:t>
      </w:r>
      <w:r>
        <w:t>: Ha valamely test erőt fejt ki egy másikra, akkor a másik ugyanakkora, de ellentétes irányú erőt fejt ki őrá.</w:t>
      </w:r>
    </w:p>
    <w:p w14:paraId="3E05D03A" w14:textId="0012173E" w:rsidR="009202E2" w:rsidRDefault="009202E2" w:rsidP="009202E2">
      <w:pPr>
        <w:pStyle w:val="Listaszerbekezds"/>
        <w:ind w:left="360"/>
        <w:jc w:val="center"/>
      </w:pPr>
      <w:r w:rsidRPr="009202E2">
        <w:rPr>
          <w:b/>
          <w:noProof/>
          <w:lang w:eastAsia="hu-HU"/>
        </w:rPr>
        <w:drawing>
          <wp:inline distT="0" distB="0" distL="0" distR="0" wp14:anchorId="511254A7" wp14:editId="0895ADE9">
            <wp:extent cx="3048000" cy="1588769"/>
            <wp:effectExtent l="0" t="0" r="0" b="0"/>
            <wp:docPr id="1" name="Kép 1" descr="http://cms.sulinet.hu/get/d/1db0d4fb-b8e7-4065-bfd2-634d861c2dfd/1/4/b/Large/b09103a_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ms.sulinet.hu/get/d/1db0d4fb-b8e7-4065-bfd2-634d861c2dfd/1/4/b/Large/b09103a_04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7003" cy="15934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D28C5D" w14:textId="3DF78EAB" w:rsidR="009202E2" w:rsidRDefault="009202E2" w:rsidP="009202E2">
      <w:pPr>
        <w:pStyle w:val="Listaszerbekezds"/>
        <w:numPr>
          <w:ilvl w:val="0"/>
          <w:numId w:val="1"/>
        </w:numPr>
        <w:jc w:val="both"/>
      </w:pPr>
      <w:r w:rsidRPr="009202E2">
        <w:rPr>
          <w:b/>
        </w:rPr>
        <w:t>Newton IV. törvénye</w:t>
      </w:r>
      <w:r>
        <w:t>: Ha egy testre egy időpillanatban több erő is hat, akkor ezek együttes hatása megegyezik vektori eredőjük hatásával.</w:t>
      </w:r>
    </w:p>
    <w:p w14:paraId="6014D69E" w14:textId="797F1041" w:rsidR="009202E2" w:rsidRDefault="009202E2" w:rsidP="009202E2">
      <w:pPr>
        <w:pStyle w:val="Listaszerbekezds"/>
        <w:numPr>
          <w:ilvl w:val="0"/>
          <w:numId w:val="1"/>
        </w:numPr>
        <w:jc w:val="both"/>
      </w:pPr>
      <w:r>
        <w:t>Az elvet Newton felhasználta, de nem mondta ki tételként.</w:t>
      </w:r>
    </w:p>
    <w:p w14:paraId="4B15CD9B" w14:textId="44530695" w:rsidR="009D570D" w:rsidRDefault="009202E2" w:rsidP="009D570D">
      <w:pPr>
        <w:pStyle w:val="Cmsor1"/>
      </w:pPr>
      <w:r>
        <w:t>Erőtörvények és a mozgásegyenlet fogalma</w:t>
      </w:r>
    </w:p>
    <w:p w14:paraId="6959EFE5" w14:textId="5B76EE21" w:rsidR="006D7D0E" w:rsidRDefault="009D570D" w:rsidP="00860014">
      <w:pPr>
        <w:pStyle w:val="Listaszerbekezds"/>
        <w:numPr>
          <w:ilvl w:val="0"/>
          <w:numId w:val="4"/>
        </w:numPr>
        <w:jc w:val="both"/>
      </w:pPr>
      <w:r>
        <w:t xml:space="preserve">A </w:t>
      </w:r>
      <w:r w:rsidR="009202E2">
        <w:t>dinamika alaptörvényéből, ha az erőket ismerjük következtethetünk a test mozgására.</w:t>
      </w:r>
    </w:p>
    <w:p w14:paraId="7C9A4E7D" w14:textId="006A3882" w:rsidR="009202E2" w:rsidRDefault="00860014" w:rsidP="00860014">
      <w:pPr>
        <w:pStyle w:val="Listaszerbekezds"/>
        <w:numPr>
          <w:ilvl w:val="0"/>
          <w:numId w:val="4"/>
        </w:numPr>
        <w:jc w:val="both"/>
      </w:pPr>
      <w:r>
        <w:t>Az erőtörvények megadják, hogy konkrét kölcsönhatásokhoz tartozó erők mitől és hogyan függenek.</w:t>
      </w:r>
    </w:p>
    <w:p w14:paraId="06068176" w14:textId="45A5B05D" w:rsidR="00860014" w:rsidRDefault="00860014" w:rsidP="00860014">
      <w:pPr>
        <w:pStyle w:val="Listaszerbekezds"/>
        <w:numPr>
          <w:ilvl w:val="0"/>
          <w:numId w:val="4"/>
        </w:numPr>
        <w:jc w:val="both"/>
      </w:pPr>
      <w:r>
        <w:t>Az az egyenlet, amit akkor kapunk, ha a dinamika alaptörvényébe beírjuk az erőtörvényeket, a mozgásegyenlet.</w:t>
      </w:r>
    </w:p>
    <w:p w14:paraId="006BAB2B" w14:textId="6C581545" w:rsidR="00860014" w:rsidRDefault="00860014" w:rsidP="00860014">
      <w:pPr>
        <w:pStyle w:val="Cmsor1"/>
      </w:pPr>
      <w:r>
        <w:t>Kezdeti feltételek</w:t>
      </w:r>
    </w:p>
    <w:p w14:paraId="0A34D907" w14:textId="7B863FBF" w:rsidR="00860014" w:rsidRPr="00860014" w:rsidRDefault="00860014" w:rsidP="00860014">
      <w:pPr>
        <w:pStyle w:val="Listaszerbekezds"/>
        <w:numPr>
          <w:ilvl w:val="0"/>
          <w:numId w:val="10"/>
        </w:numPr>
      </w:pPr>
      <w:r>
        <w:t xml:space="preserve">Ha a gyorsulás helyébe a helyvektor második deriváltját írjuk, akkor a kapott </w:t>
      </w:r>
      <m:oMath>
        <m:r>
          <w:rPr>
            <w:rFonts w:ascii="Cambria Math" w:hAnsi="Cambria Math"/>
          </w:rPr>
          <m:t>m</m:t>
        </m:r>
        <m:acc>
          <m:accPr>
            <m:chr m:val="̈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r</m:t>
            </m:r>
          </m:e>
        </m:acc>
        <m:r>
          <w:rPr>
            <w:rFonts w:ascii="Cambria Math" w:hAnsi="Cambria Math"/>
          </w:rPr>
          <m:t>=F</m:t>
        </m:r>
      </m:oMath>
      <w:r>
        <w:rPr>
          <w:rFonts w:eastAsiaTheme="minorEastAsia"/>
        </w:rPr>
        <w:t xml:space="preserve"> mozgásegyenlet általában a mozgás pályáját meghatározó másodrendű differenciálegyenlet, ezért ahhoz, hogy a mozgás pontos leírását megadjuk, az erők mellett ismernünk kell valmailyen pillanatban a mozgás kinematikai jellemzőit is.</w:t>
      </w:r>
    </w:p>
    <w:p w14:paraId="68488EE0" w14:textId="3B28B5BD" w:rsidR="00860014" w:rsidRDefault="00860014" w:rsidP="00860014">
      <w:pPr>
        <w:pStyle w:val="Listaszerbekezds"/>
        <w:numPr>
          <w:ilvl w:val="0"/>
          <w:numId w:val="10"/>
        </w:numPr>
      </w:pPr>
      <w:r>
        <w:t>Általában ezek az adatok a mozgás kezdőpillanatában a test helye és sebessége. Ezeket az adatokat kezdeti feltételeknek nevezzük.</w:t>
      </w:r>
    </w:p>
    <w:p w14:paraId="06BDA07C" w14:textId="53E73DA9" w:rsidR="00860014" w:rsidRDefault="00860014" w:rsidP="00860014">
      <w:pPr>
        <w:pStyle w:val="Cmsor1"/>
      </w:pPr>
      <w:r>
        <w:lastRenderedPageBreak/>
        <w:t>Mozgás, állandó erő hatására</w:t>
      </w:r>
    </w:p>
    <w:p w14:paraId="69355808" w14:textId="3F8862E1" w:rsidR="00860014" w:rsidRDefault="00860014" w:rsidP="00860014">
      <w:pPr>
        <w:pStyle w:val="Listaszerbekezds"/>
        <w:numPr>
          <w:ilvl w:val="0"/>
          <w:numId w:val="11"/>
        </w:numPr>
      </w:pPr>
      <w:r>
        <w:t>pl. a szabadesés vagy a hajítások.</w:t>
      </w:r>
    </w:p>
    <w:p w14:paraId="6E4638FD" w14:textId="21380ABB" w:rsidR="00860014" w:rsidRPr="00860014" w:rsidRDefault="00860014" w:rsidP="00860014">
      <w:pPr>
        <w:pStyle w:val="Listaszerbekezds"/>
        <w:numPr>
          <w:ilvl w:val="0"/>
          <w:numId w:val="11"/>
        </w:numPr>
      </w:pPr>
      <w:r>
        <w:t xml:space="preserve">Kísérleti tapasztalatok alapján a Föld közelében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neh</m:t>
            </m:r>
          </m:sub>
        </m:sSub>
        <m:r>
          <w:rPr>
            <w:rFonts w:ascii="Cambria Math" w:eastAsiaTheme="minorEastAsia" w:hAnsi="Cambria Math"/>
          </w:rPr>
          <m:t>=mg</m:t>
        </m:r>
      </m:oMath>
      <w:r>
        <w:rPr>
          <w:rFonts w:eastAsiaTheme="minorEastAsia"/>
        </w:rPr>
        <w:t>, tehát a mozgásegyenlet:</w:t>
      </w:r>
    </w:p>
    <w:p w14:paraId="7E0072A2" w14:textId="6AF2FE3F" w:rsidR="00860014" w:rsidRDefault="00860014" w:rsidP="00860014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mg=ma</m:t>
          </m:r>
        </m:oMath>
      </m:oMathPara>
    </w:p>
    <w:p w14:paraId="0710A02A" w14:textId="2469A01F" w:rsidR="00860014" w:rsidRDefault="00860014" w:rsidP="00860014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Az egyenletet integrálva</w:t>
      </w:r>
    </w:p>
    <w:tbl>
      <w:tblPr>
        <w:tblStyle w:val="Rcsostblzat"/>
        <w:tblW w:w="0" w:type="auto"/>
        <w:tblInd w:w="360" w:type="dxa"/>
        <w:tblLook w:val="04A0" w:firstRow="1" w:lastRow="0" w:firstColumn="1" w:lastColumn="0" w:noHBand="0" w:noVBand="1"/>
      </w:tblPr>
      <w:tblGrid>
        <w:gridCol w:w="4348"/>
        <w:gridCol w:w="4354"/>
      </w:tblGrid>
      <w:tr w:rsidR="00860014" w14:paraId="661BDB7D" w14:textId="77777777" w:rsidTr="00860014">
        <w:tc>
          <w:tcPr>
            <w:tcW w:w="4531" w:type="dxa"/>
          </w:tcPr>
          <w:p w14:paraId="549D5E24" w14:textId="043080AD" w:rsidR="00860014" w:rsidRDefault="00860014" w:rsidP="00860014">
            <w:pPr>
              <w:pStyle w:val="Listaszerbekezds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v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+gt</m:t>
                </m:r>
              </m:oMath>
            </m:oMathPara>
          </w:p>
        </w:tc>
        <w:tc>
          <w:tcPr>
            <w:tcW w:w="4531" w:type="dxa"/>
          </w:tcPr>
          <w:p w14:paraId="343165D1" w14:textId="5CFF0D3C" w:rsidR="00860014" w:rsidRDefault="00860014" w:rsidP="00860014">
            <w:pPr>
              <w:pStyle w:val="Listaszerbekezds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x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0</m:t>
                    </m:r>
                  </m:sub>
                </m:sSub>
                <m:r>
                  <w:rPr>
                    <w:rFonts w:ascii="Cambria Math" w:hAnsi="Cambria Math"/>
                  </w:rPr>
                  <m:t>t+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g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  <m:sSup>
                  <m:sSupPr>
                    <m:ctrlPr>
                      <w:rPr>
                        <w:rFonts w:ascii="Cambria Math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  <m:sup>
                    <m:r>
                      <w:rPr>
                        <w:rFonts w:ascii="Cambria Math" w:hAnsi="Cambria Math"/>
                      </w:rPr>
                      <m:t>2</m:t>
                    </m:r>
                  </m:sup>
                </m:sSup>
              </m:oMath>
            </m:oMathPara>
          </w:p>
        </w:tc>
      </w:tr>
    </w:tbl>
    <w:p w14:paraId="03307F56" w14:textId="1C428885" w:rsidR="00860014" w:rsidRDefault="00860014" w:rsidP="00860014">
      <w:pPr>
        <w:pStyle w:val="Cmsor1"/>
      </w:pPr>
      <w:r>
        <w:t>Erőtörvények</w:t>
      </w:r>
    </w:p>
    <w:p w14:paraId="3F7C23CB" w14:textId="39EB56BC" w:rsidR="00860014" w:rsidRDefault="00860014" w:rsidP="00860014">
      <w:pPr>
        <w:pStyle w:val="Cmsor2"/>
      </w:pPr>
      <w:r>
        <w:t>Konstans erök</w:t>
      </w:r>
    </w:p>
    <w:p w14:paraId="146B421E" w14:textId="35B89AB3" w:rsidR="00860014" w:rsidRDefault="00860014" w:rsidP="00860014">
      <w:pPr>
        <w:pStyle w:val="Listaszerbekezds"/>
        <w:numPr>
          <w:ilvl w:val="0"/>
          <w:numId w:val="12"/>
        </w:numPr>
      </w:pPr>
      <w:r>
        <w:t>A Föld közelében a testekre ható nehézségi erő jó közelítéssel állandó. Az erőtörvény:</w:t>
      </w:r>
    </w:p>
    <w:p w14:paraId="0613846C" w14:textId="443561A7" w:rsidR="00860014" w:rsidRDefault="00E32FFB" w:rsidP="00860014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neh</m:t>
              </m:r>
            </m:sub>
          </m:sSub>
          <m:r>
            <w:rPr>
              <w:rFonts w:ascii="Cambria Math" w:hAnsi="Cambria Math"/>
            </w:rPr>
            <m:t>=mg</m:t>
          </m:r>
        </m:oMath>
      </m:oMathPara>
    </w:p>
    <w:p w14:paraId="4EF021ED" w14:textId="25C5F2FD" w:rsidR="00860014" w:rsidRDefault="00374CD7" w:rsidP="00860014">
      <w:pPr>
        <w:pStyle w:val="Listaszerbekezds"/>
        <w:numPr>
          <w:ilvl w:val="0"/>
          <w:numId w:val="12"/>
        </w:numPr>
      </w:pPr>
      <w:r>
        <w:t>A testek mozgásba hozását gátló tapadási súrlódási erő maximuma, melyet az érkező  felületek anyagi minőségei határoznak meg:</w:t>
      </w:r>
    </w:p>
    <w:p w14:paraId="360798B2" w14:textId="0E587AE8" w:rsidR="00374CD7" w:rsidRDefault="00E32FFB" w:rsidP="00374CD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t,max</m:t>
              </m:r>
            </m:sub>
          </m:sSub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μ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F</m:t>
              </m:r>
            </m:e>
            <m:sub>
              <m:r>
                <w:rPr>
                  <w:rFonts w:ascii="Cambria Math" w:eastAsiaTheme="minorEastAsia" w:hAnsi="Cambria Math"/>
                </w:rPr>
                <m:t>ny</m:t>
              </m:r>
            </m:sub>
          </m:sSub>
        </m:oMath>
      </m:oMathPara>
    </w:p>
    <w:p w14:paraId="736FCE7A" w14:textId="6C260C4F" w:rsidR="00374CD7" w:rsidRDefault="00374CD7" w:rsidP="00374CD7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 xml:space="preserve">Ahol a 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μ</m:t>
            </m:r>
          </m:e>
          <m:sub>
            <m:r>
              <w:rPr>
                <w:rFonts w:ascii="Cambria Math" w:eastAsiaTheme="minorEastAsia" w:hAnsi="Cambria Math"/>
              </w:rPr>
              <m:t>0</m:t>
            </m:r>
          </m:sub>
        </m:sSub>
      </m:oMath>
      <w:r>
        <w:rPr>
          <w:rFonts w:eastAsiaTheme="minorEastAsia"/>
        </w:rPr>
        <w:t xml:space="preserve">: tapadási súrlódási együttható,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r>
              <w:rPr>
                <w:rFonts w:ascii="Cambria Math" w:eastAsiaTheme="minorEastAsia" w:hAnsi="Cambria Math"/>
              </w:rPr>
              <m:t>ny</m:t>
            </m:r>
          </m:sub>
        </m:sSub>
      </m:oMath>
      <w:r>
        <w:rPr>
          <w:rFonts w:eastAsiaTheme="minorEastAsia"/>
        </w:rPr>
        <w:t>: nyomóerő.</w:t>
      </w:r>
    </w:p>
    <w:p w14:paraId="37ACE392" w14:textId="0F6CB240" w:rsidR="00374CD7" w:rsidRDefault="00374CD7" w:rsidP="00374CD7">
      <w:pPr>
        <w:pStyle w:val="Listaszerbekezds"/>
        <w:numPr>
          <w:ilvl w:val="0"/>
          <w:numId w:val="12"/>
        </w:numPr>
      </w:pPr>
      <w:r>
        <w:t>Elektromos mezőben q pontszerű töltésre ható erő nagysága szintén konstans, hasonlóan a nehézségi erőtárben lévő testhez, az</w:t>
      </w:r>
    </w:p>
    <w:p w14:paraId="2617D068" w14:textId="1970D681" w:rsidR="00374CD7" w:rsidRPr="00374CD7" w:rsidRDefault="00E32FFB" w:rsidP="00374CD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q</m:t>
              </m:r>
            </m:sub>
          </m:sSub>
          <m:r>
            <w:rPr>
              <w:rFonts w:ascii="Cambria Math" w:hAnsi="Cambria Math"/>
            </w:rPr>
            <m:t>=qE</m:t>
          </m:r>
        </m:oMath>
      </m:oMathPara>
    </w:p>
    <w:p w14:paraId="18E1C511" w14:textId="7BAE6AE5" w:rsidR="00374CD7" w:rsidRDefault="00374CD7" w:rsidP="00374CD7">
      <w:pPr>
        <w:pStyle w:val="Cmsor2"/>
        <w:rPr>
          <w:rFonts w:eastAsiaTheme="minorEastAsia"/>
        </w:rPr>
      </w:pPr>
      <w:r>
        <w:rPr>
          <w:rFonts w:eastAsiaTheme="minorEastAsia"/>
        </w:rPr>
        <w:t>Lineáris erők</w:t>
      </w:r>
    </w:p>
    <w:p w14:paraId="6D47BBDD" w14:textId="3946C782" w:rsidR="00374CD7" w:rsidRDefault="00374CD7" w:rsidP="00374CD7">
      <w:pPr>
        <w:pStyle w:val="Listaszerbekezds"/>
        <w:numPr>
          <w:ilvl w:val="0"/>
          <w:numId w:val="12"/>
        </w:numPr>
      </w:pPr>
      <w:r>
        <w:t>A csavarrugó által kifejtett rugalmas erő arányos és ellentétes irányú a rugó megnyúlásával, vagyis a rugalmas erő az</w:t>
      </w:r>
    </w:p>
    <w:p w14:paraId="3B2357BC" w14:textId="642FB454" w:rsidR="00374CD7" w:rsidRPr="00374CD7" w:rsidRDefault="00E32FFB" w:rsidP="00374CD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r</m:t>
              </m:r>
            </m:sub>
          </m:sSub>
          <m:r>
            <w:rPr>
              <w:rFonts w:ascii="Cambria Math" w:hAnsi="Cambria Math"/>
            </w:rPr>
            <m:t>=-Dx</m:t>
          </m:r>
        </m:oMath>
      </m:oMathPara>
    </w:p>
    <w:p w14:paraId="1525F22E" w14:textId="5DD3132E" w:rsidR="00374CD7" w:rsidRPr="00374CD7" w:rsidRDefault="00374CD7" w:rsidP="00374CD7">
      <w:pPr>
        <w:pStyle w:val="Cmsor2"/>
        <w:rPr>
          <w:rFonts w:eastAsiaTheme="minorEastAsia"/>
        </w:rPr>
      </w:pPr>
      <w:r>
        <w:rPr>
          <w:rFonts w:eastAsiaTheme="minorEastAsia"/>
        </w:rPr>
        <w:t>Nem lineáris erők</w:t>
      </w:r>
    </w:p>
    <w:p w14:paraId="6B6089E2" w14:textId="1F8BE0B0" w:rsidR="00374CD7" w:rsidRDefault="00374CD7" w:rsidP="00374CD7">
      <w:pPr>
        <w:pStyle w:val="Listaszerbekezds"/>
        <w:numPr>
          <w:ilvl w:val="0"/>
          <w:numId w:val="12"/>
        </w:numPr>
      </w:pPr>
      <w:r>
        <w:t>Két tömegpont, M és m, melyek távolsága r, a tömegvonzás miatt vonzó erőt fejtenek ki egymásra. E gravitációs erő:</w:t>
      </w:r>
    </w:p>
    <w:p w14:paraId="6942F0D2" w14:textId="77777777" w:rsidR="00374CD7" w:rsidRPr="00374CD7" w:rsidRDefault="00374CD7" w:rsidP="00374CD7">
      <w:pPr>
        <w:pStyle w:val="Listaszerbekezds"/>
        <w:ind w:left="360"/>
      </w:pPr>
    </w:p>
    <w:p w14:paraId="319700D2" w14:textId="7EF88825" w:rsidR="00374CD7" w:rsidRPr="00374CD7" w:rsidRDefault="00E32FFB" w:rsidP="00374CD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gr</m:t>
              </m:r>
            </m:sub>
          </m:sSub>
          <m:r>
            <w:rPr>
              <w:rFonts w:ascii="Cambria Math" w:hAnsi="Cambria Math"/>
            </w:rPr>
            <m:t>=γ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Mm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</m:oMath>
      </m:oMathPara>
    </w:p>
    <w:p w14:paraId="57FF0D00" w14:textId="4E8277FF" w:rsidR="00374CD7" w:rsidRDefault="00374CD7" w:rsidP="00374CD7">
      <w:pPr>
        <w:pStyle w:val="Listaszerbekezds"/>
        <w:ind w:left="360"/>
        <w:rPr>
          <w:rFonts w:eastAsiaTheme="minorEastAsia"/>
        </w:rPr>
      </w:pPr>
      <m:oMath>
        <m:r>
          <w:rPr>
            <w:rFonts w:ascii="Cambria Math" w:hAnsi="Cambria Math"/>
          </w:rPr>
          <m:t>γ</m:t>
        </m:r>
      </m:oMath>
      <w:r>
        <w:rPr>
          <w:rFonts w:eastAsiaTheme="minorEastAsia"/>
        </w:rPr>
        <w:t>: gravitációs együttható.</w:t>
      </w:r>
    </w:p>
    <w:p w14:paraId="7E42560A" w14:textId="2F97AE7C" w:rsidR="00374CD7" w:rsidRDefault="00374CD7" w:rsidP="00374CD7">
      <w:pPr>
        <w:pStyle w:val="Listaszerbekezds"/>
        <w:numPr>
          <w:ilvl w:val="0"/>
          <w:numId w:val="12"/>
        </w:numPr>
      </w:pPr>
      <w:r>
        <w:t>Hasonló jelenség, ha két töltés Q és q , melyek távolsága szintén r, kölcsönhatnak. Ekkor a Coulomb-féle erőtörvény:</w:t>
      </w:r>
    </w:p>
    <w:p w14:paraId="690DA4BC" w14:textId="70F24F49" w:rsidR="00374CD7" w:rsidRDefault="00E32FFB" w:rsidP="00374CD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Co</m:t>
              </m:r>
            </m:sub>
          </m:sSub>
          <m:r>
            <w:rPr>
              <w:rFonts w:ascii="Cambria Math" w:eastAsiaTheme="minorEastAsia" w:hAnsi="Cambria Math"/>
            </w:rPr>
            <m:t>=k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Qq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1AD8A8F8" w14:textId="758AE659" w:rsidR="00374CD7" w:rsidRDefault="00374CD7" w:rsidP="00374CD7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 xml:space="preserve">ahol </w:t>
      </w:r>
      <m:oMath>
        <m:r>
          <w:rPr>
            <w:rFonts w:ascii="Cambria Math" w:eastAsiaTheme="minorEastAsia" w:hAnsi="Cambria Math"/>
          </w:rPr>
          <m:t>k</m:t>
        </m:r>
      </m:oMath>
      <w:r>
        <w:rPr>
          <w:rFonts w:eastAsiaTheme="minorEastAsia"/>
        </w:rPr>
        <w:t xml:space="preserve"> a Coulom-fle arányossági tényező.</w:t>
      </w:r>
    </w:p>
    <w:p w14:paraId="6CB3CFED" w14:textId="6CD28C4D" w:rsidR="00374CD7" w:rsidRDefault="00374CD7" w:rsidP="00374CD7">
      <w:pPr>
        <w:pStyle w:val="Cmsor2"/>
      </w:pPr>
      <w:r>
        <w:t>Sebességtől függő erők</w:t>
      </w:r>
    </w:p>
    <w:p w14:paraId="645D5131" w14:textId="0EC0D4B7" w:rsidR="00374CD7" w:rsidRDefault="00374CD7" w:rsidP="00374CD7">
      <w:pPr>
        <w:pStyle w:val="Listaszerbekezds"/>
        <w:numPr>
          <w:ilvl w:val="0"/>
          <w:numId w:val="12"/>
        </w:numPr>
      </w:pPr>
      <w:r>
        <w:t>A Lorentz-erő az elektromágneses térben mozgó q töltésre ható erő:</w:t>
      </w:r>
    </w:p>
    <w:p w14:paraId="16AD2037" w14:textId="0CED7961" w:rsidR="00374CD7" w:rsidRDefault="00E32FFB" w:rsidP="00374CD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L</m:t>
              </m:r>
            </m:sub>
          </m:sSub>
          <m:r>
            <w:rPr>
              <w:rFonts w:ascii="Cambria Math" w:hAnsi="Cambria Math"/>
            </w:rPr>
            <m:t>=q(E+v×B)</m:t>
          </m:r>
        </m:oMath>
      </m:oMathPara>
    </w:p>
    <w:p w14:paraId="6197C855" w14:textId="77777777" w:rsidR="00374CD7" w:rsidRDefault="00374CD7" w:rsidP="00374CD7">
      <w:pPr>
        <w:pStyle w:val="Listaszerbekezds"/>
        <w:ind w:left="360"/>
        <w:rPr>
          <w:rFonts w:eastAsiaTheme="minorEastAsia"/>
        </w:rPr>
      </w:pPr>
      <m:oMath>
        <m:r>
          <w:rPr>
            <w:rFonts w:ascii="Cambria Math" w:hAnsi="Cambria Math"/>
          </w:rPr>
          <m:t>E:</m:t>
        </m:r>
      </m:oMath>
      <w:r>
        <w:rPr>
          <w:rFonts w:eastAsiaTheme="minorEastAsia"/>
        </w:rPr>
        <w:t xml:space="preserve"> elektromos térerősség, </w:t>
      </w:r>
      <m:oMath>
        <m:r>
          <w:rPr>
            <w:rFonts w:ascii="Cambria Math" w:hAnsi="Cambria Math"/>
          </w:rPr>
          <m:t>B:</m:t>
        </m:r>
      </m:oMath>
      <w:r>
        <w:rPr>
          <w:rFonts w:eastAsiaTheme="minorEastAsia"/>
        </w:rPr>
        <w:t xml:space="preserve"> mágneses indukció, </w:t>
      </w:r>
      <m:oMath>
        <m:r>
          <w:rPr>
            <w:rFonts w:ascii="Cambria Math" w:eastAsiaTheme="minorEastAsia" w:hAnsi="Cambria Math"/>
          </w:rPr>
          <m:t>v</m:t>
        </m:r>
      </m:oMath>
      <w:r>
        <w:rPr>
          <w:rFonts w:eastAsiaTheme="minorEastAsia"/>
        </w:rPr>
        <w:t xml:space="preserve"> töltés sebessége</w:t>
      </w:r>
    </w:p>
    <w:p w14:paraId="06808EAE" w14:textId="302A2914" w:rsidR="00374CD7" w:rsidRDefault="00374CD7" w:rsidP="00374CD7">
      <w:pPr>
        <w:pStyle w:val="Listaszerbekezds"/>
        <w:numPr>
          <w:ilvl w:val="0"/>
          <w:numId w:val="12"/>
        </w:numPr>
      </w:pPr>
      <w:r>
        <w:t>Folyadékban szabadon eső test esetén</w:t>
      </w:r>
    </w:p>
    <w:p w14:paraId="5C76BF9A" w14:textId="4A280769" w:rsidR="00374CD7" w:rsidRPr="00374CD7" w:rsidRDefault="00E32FFB" w:rsidP="00374CD7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eastAsiaTheme="minorEastAsia" w:hAnsi="Cambria Math"/>
            </w:rPr>
            <m:t>=kv</m:t>
          </m:r>
        </m:oMath>
      </m:oMathPara>
    </w:p>
    <w:p w14:paraId="7CB1263A" w14:textId="6B8EBF00" w:rsidR="00374CD7" w:rsidRDefault="00CE5E83" w:rsidP="00CE5E83">
      <w:pPr>
        <w:pStyle w:val="Cmsor1"/>
      </w:pPr>
      <w:r>
        <w:t>Centripetális erő, példák körmozgásra (kúpinga, mesterséges hold)</w:t>
      </w:r>
    </w:p>
    <w:p w14:paraId="5E425018" w14:textId="1CFFCE86" w:rsidR="00CE5E83" w:rsidRDefault="00CE5E83" w:rsidP="00CE5E83">
      <w:pPr>
        <w:pStyle w:val="Listaszerbekezds"/>
        <w:numPr>
          <w:ilvl w:val="0"/>
          <w:numId w:val="13"/>
        </w:numPr>
      </w:pPr>
      <w:r>
        <w:t>Az egyenletes körmozgást végző test gyorsul.</w:t>
      </w:r>
    </w:p>
    <w:p w14:paraId="1CA2995D" w14:textId="67DC7466" w:rsidR="00CE5E83" w:rsidRPr="00CE5E83" w:rsidRDefault="00CE5E83" w:rsidP="00CE5E83">
      <w:pPr>
        <w:pStyle w:val="Listaszerbekezds"/>
        <w:numPr>
          <w:ilvl w:val="0"/>
          <w:numId w:val="13"/>
        </w:numPr>
      </w:pPr>
      <w:r>
        <w:lastRenderedPageBreak/>
        <w:t xml:space="preserve">Ez a gyorsulás a tömeg középpontja felé mutat és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cp</m:t>
            </m:r>
          </m:sub>
        </m:sSub>
        <m:r>
          <w:rPr>
            <w:rFonts w:ascii="Cambria Math" w:hAnsi="Cambria Math"/>
          </w:rPr>
          <m:t>=r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ω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v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num>
          <m:den>
            <m:r>
              <w:rPr>
                <w:rFonts w:ascii="Cambria Math" w:hAnsi="Cambria Math"/>
              </w:rPr>
              <m:t>r</m:t>
            </m:r>
          </m:den>
        </m:f>
        <m:r>
          <w:rPr>
            <w:rFonts w:ascii="Cambria Math" w:hAnsi="Cambria Math"/>
          </w:rPr>
          <m:t>=vω</m:t>
        </m:r>
      </m:oMath>
    </w:p>
    <w:p w14:paraId="0F6A6B63" w14:textId="2E312039" w:rsidR="00CE5E83" w:rsidRPr="00CE5E83" w:rsidRDefault="00CE5E83" w:rsidP="00CE5E83">
      <w:pPr>
        <w:pStyle w:val="Listaszerbekezds"/>
        <w:numPr>
          <w:ilvl w:val="0"/>
          <w:numId w:val="13"/>
        </w:numPr>
      </w:pPr>
      <w:r>
        <w:rPr>
          <w:rFonts w:eastAsiaTheme="minorEastAsia"/>
        </w:rPr>
        <w:t>Ahhoz, hogy az m tömegű test ekkora gyorsulással egyenletesen körpályán mozogjon a testre</w:t>
      </w:r>
    </w:p>
    <w:p w14:paraId="2DADF842" w14:textId="400554C5" w:rsidR="00CE5E83" w:rsidRPr="00CE5E83" w:rsidRDefault="00CE5E83" w:rsidP="00CE5E83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F=mr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</m:oMath>
      </m:oMathPara>
    </w:p>
    <w:p w14:paraId="2791E6EE" w14:textId="70228315" w:rsidR="00CE5E83" w:rsidRDefault="00CE5E83" w:rsidP="00CE5E83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erőnek kell hatni.</w:t>
      </w:r>
    </w:p>
    <w:p w14:paraId="770BBC27" w14:textId="59BE8905" w:rsidR="00CE5E83" w:rsidRPr="00CE5E83" w:rsidRDefault="00CE5E83" w:rsidP="00CE5E83">
      <w:pPr>
        <w:pStyle w:val="Listaszerbekezds"/>
        <w:numPr>
          <w:ilvl w:val="0"/>
          <w:numId w:val="12"/>
        </w:numPr>
        <w:rPr>
          <w:rFonts w:eastAsiaTheme="minorEastAsia"/>
        </w:rPr>
      </w:pPr>
      <w:r>
        <w:rPr>
          <w:rFonts w:eastAsiaTheme="minorEastAsia"/>
        </w:rPr>
        <w:t>Ha egyidejűleg több ilyen erő is hat a testre, akkor a centripetális erő ezeknek az eredője.</w:t>
      </w:r>
    </w:p>
    <w:p w14:paraId="0D56389C" w14:textId="2E6D07C6" w:rsidR="00374CD7" w:rsidRDefault="00374CD7" w:rsidP="00CE5E83">
      <w:pPr>
        <w:pStyle w:val="Cmsor2"/>
        <w:rPr>
          <w:rFonts w:eastAsiaTheme="minorEastAsia"/>
        </w:rPr>
      </w:pPr>
      <w:r>
        <w:rPr>
          <w:rFonts w:eastAsiaTheme="minorEastAsia"/>
        </w:rPr>
        <w:t xml:space="preserve"> </w:t>
      </w:r>
      <w:r w:rsidR="00CE5E83">
        <w:rPr>
          <w:rFonts w:eastAsiaTheme="minorEastAsia"/>
        </w:rPr>
        <w:t>Kúpinga</w:t>
      </w:r>
    </w:p>
    <w:p w14:paraId="27CFF5CC" w14:textId="2B3F92D9" w:rsidR="00CE5E83" w:rsidRDefault="00CE5E83" w:rsidP="00CE5E83">
      <w:pPr>
        <w:pStyle w:val="Listaszerbekezds"/>
        <w:numPr>
          <w:ilvl w:val="0"/>
          <w:numId w:val="12"/>
        </w:numPr>
      </w:pPr>
      <w:r>
        <w:t>A fonálra akasztott, egy kúp alapköre mentén meglökött test mozgása közben, mialatt a fonál a kúp alkotjaként bejárja a palástot, körmozgást végez. Ez a kúpinga.</w:t>
      </w:r>
    </w:p>
    <w:p w14:paraId="40F16C09" w14:textId="3C1FFE11" w:rsidR="00CE5E83" w:rsidRDefault="00CE5E83" w:rsidP="00CE5E83">
      <w:pPr>
        <w:pStyle w:val="Listaszerbekezds"/>
        <w:numPr>
          <w:ilvl w:val="0"/>
          <w:numId w:val="12"/>
        </w:numPr>
      </w:pPr>
      <w:r>
        <w:t>A centripetális erő a fonalerő és a nehézségi eredő eredője.</w:t>
      </w:r>
    </w:p>
    <w:p w14:paraId="3262AA84" w14:textId="5DD8C0AD" w:rsidR="00CE5E83" w:rsidRDefault="00E32FFB" w:rsidP="00CE5E83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</w:rPr>
                    <m:t>cp</m:t>
                  </m:r>
                </m:sub>
              </m:sSub>
            </m:num>
            <m:den>
              <m:r>
                <w:rPr>
                  <w:rFonts w:ascii="Cambria Math" w:eastAsiaTheme="minorEastAsia" w:hAnsi="Cambria Math"/>
                </w:rPr>
                <m:t>mg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r>
            <m:rPr>
              <m:sty m:val="p"/>
            </m:rPr>
            <w:rPr>
              <w:rFonts w:ascii="Cambria Math" w:eastAsiaTheme="minorEastAsia" w:hAnsi="Cambria Math"/>
            </w:rPr>
            <m:t>tg α=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m(l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α)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</w:rPr>
                <m:t>mg</m:t>
              </m:r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sin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</m:func>
            </m:num>
            <m:den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</m:func>
            </m:den>
          </m:f>
        </m:oMath>
      </m:oMathPara>
    </w:p>
    <w:p w14:paraId="5F648470" w14:textId="7838835B" w:rsidR="00CE5E83" w:rsidRDefault="00CE5E83" w:rsidP="00CE5E83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A keringési idő:</w:t>
      </w:r>
    </w:p>
    <w:p w14:paraId="2B144055" w14:textId="28CD76DE" w:rsidR="00CE5E83" w:rsidRDefault="00E32FFB" w:rsidP="00CE5E83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g</m:t>
              </m:r>
            </m:num>
            <m:den>
              <m:r>
                <w:rPr>
                  <w:rFonts w:ascii="Cambria Math" w:eastAsiaTheme="minorEastAsia" w:hAnsi="Cambria Math"/>
                </w:rPr>
                <m:t>l∙</m:t>
              </m:r>
              <m:func>
                <m:func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</w:rPr>
                    <m:t>cos</m:t>
                  </m:r>
                </m:fName>
                <m:e>
                  <m:r>
                    <w:rPr>
                      <w:rFonts w:ascii="Cambria Math" w:eastAsiaTheme="minorEastAsia" w:hAnsi="Cambria Math"/>
                    </w:rPr>
                    <m:t>α</m:t>
                  </m:r>
                </m:e>
              </m:func>
            </m:den>
          </m:f>
          <m:r>
            <w:rPr>
              <w:rFonts w:ascii="Cambria Math" w:eastAsiaTheme="minorEastAsia" w:hAnsi="Cambria Math"/>
            </w:rPr>
            <m:t>→T=2π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l∙</m:t>
                  </m:r>
                  <m:func>
                    <m:func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</w:rPr>
                        <m:t>cos</m:t>
                      </m:r>
                    </m:fName>
                    <m:e>
                      <m:r>
                        <w:rPr>
                          <w:rFonts w:ascii="Cambria Math" w:eastAsiaTheme="minorEastAsia" w:hAnsi="Cambria Math"/>
                        </w:rPr>
                        <m:t>α</m:t>
                      </m:r>
                    </m:e>
                  </m:func>
                </m:num>
                <m:den>
                  <m:r>
                    <w:rPr>
                      <w:rFonts w:ascii="Cambria Math" w:eastAsiaTheme="minorEastAsia" w:hAnsi="Cambria Math"/>
                    </w:rPr>
                    <m:t>g</m:t>
                  </m:r>
                </m:den>
              </m:f>
            </m:e>
          </m:rad>
        </m:oMath>
      </m:oMathPara>
    </w:p>
    <w:p w14:paraId="6D55D96B" w14:textId="2DE98914" w:rsidR="00CE5E83" w:rsidRDefault="00CE5E83" w:rsidP="00CE5E83">
      <w:pPr>
        <w:pStyle w:val="Cmsor2"/>
      </w:pPr>
      <w:r>
        <w:t>Mesterséges holdak mozgása</w:t>
      </w:r>
    </w:p>
    <w:p w14:paraId="733C7DCF" w14:textId="0EA5350C" w:rsidR="00CE5E83" w:rsidRDefault="00CE5E83" w:rsidP="00CE5E83">
      <w:pPr>
        <w:pStyle w:val="Listaszerbekezds"/>
        <w:numPr>
          <w:ilvl w:val="0"/>
          <w:numId w:val="14"/>
        </w:numPr>
      </w:pPr>
      <w:r>
        <w:t>A gravitációs törvény alapján az erőtörvénnyel megadott mozgásegyenlet</w:t>
      </w:r>
    </w:p>
    <w:p w14:paraId="72F0C8A0" w14:textId="15015643" w:rsidR="00CE5E83" w:rsidRPr="000E6463" w:rsidRDefault="00CE5E83" w:rsidP="00CE5E83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cp</m:t>
              </m:r>
            </m:sub>
          </m:sSub>
          <m:r>
            <w:rPr>
              <w:rFonts w:ascii="Cambria Math" w:eastAsiaTheme="minorEastAsia" w:hAnsi="Cambria Math"/>
            </w:rPr>
            <m:t>=γ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Mm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2</m:t>
                  </m:r>
                </m:sup>
              </m:sSup>
            </m:den>
          </m:f>
        </m:oMath>
      </m:oMathPara>
    </w:p>
    <w:p w14:paraId="6F56FDE9" w14:textId="5393BC90" w:rsidR="000E6463" w:rsidRDefault="000E6463" w:rsidP="000E6463">
      <w:pPr>
        <w:pStyle w:val="Listaszerbekezds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Tudjuk, hogy</w:t>
      </w:r>
    </w:p>
    <w:p w14:paraId="65B5B342" w14:textId="4EEB990A" w:rsidR="000E6463" w:rsidRDefault="00E32FFB" w:rsidP="000E6463">
      <w:pPr>
        <w:pStyle w:val="Listaszerbekezds"/>
        <w:ind w:left="360"/>
        <w:rPr>
          <w:rFonts w:eastAsiaTheme="minorEastAsia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cp</m:t>
              </m:r>
            </m:sub>
          </m:sSub>
          <m:r>
            <w:rPr>
              <w:rFonts w:ascii="Cambria Math" w:hAnsi="Cambria Math"/>
            </w:rPr>
            <m:t>=r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v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</w:rPr>
            <m:t>=vω</m:t>
          </m:r>
        </m:oMath>
      </m:oMathPara>
    </w:p>
    <w:p w14:paraId="3F5AEABA" w14:textId="597F5411" w:rsidR="000E6463" w:rsidRDefault="000E6463" w:rsidP="000E6463">
      <w:pPr>
        <w:pStyle w:val="Listaszerbekezds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Ekkor:</w:t>
      </w:r>
    </w:p>
    <w:p w14:paraId="04C8E479" w14:textId="777A6A1C" w:rsidR="000E6463" w:rsidRPr="000E6463" w:rsidRDefault="000E6463" w:rsidP="000E6463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v=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cp</m:t>
                  </m:r>
                </m:sub>
              </m:sSub>
              <m:r>
                <w:rPr>
                  <w:rFonts w:ascii="Cambria Math" w:eastAsiaTheme="minorEastAsia" w:hAnsi="Cambria Math"/>
                </w:rPr>
                <m:t>r</m:t>
              </m:r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γ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</w:rPr>
                <m:t>r</m:t>
              </m:r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γM</m:t>
                  </m:r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γM</m:t>
                  </m:r>
                </m:num>
                <m:den>
                  <m:sSubSup>
                    <m:sSub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bSup>
                </m:den>
              </m:f>
              <m:r>
                <w:rPr>
                  <w:rFonts w:ascii="Cambria Math" w:hAnsi="Cambria Math"/>
                </w:rPr>
                <m:t>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</m:rad>
          <m:r>
            <w:rPr>
              <w:rFonts w:ascii="Cambria Math" w:eastAsiaTheme="minorEastAsia" w:hAnsi="Cambria Math"/>
            </w:rPr>
            <m:t>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r>
                <w:rPr>
                  <w:rFonts w:ascii="Cambria Math" w:hAnsi="Cambria Math"/>
                </w:rPr>
                <m:t>g∙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  <m:r>
                <w:rPr>
                  <w:rFonts w:ascii="Cambria Math" w:hAnsi="Cambria Math"/>
                </w:rPr>
                <m:t>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r</m:t>
                  </m:r>
                </m:den>
              </m:f>
            </m:e>
          </m:rad>
        </m:oMath>
      </m:oMathPara>
    </w:p>
    <w:p w14:paraId="2E45BCFE" w14:textId="3022F2E2" w:rsidR="000E6463" w:rsidRDefault="000E6463" w:rsidP="000E6463">
      <w:pPr>
        <w:pStyle w:val="Listaszerbekezds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A keringési idő:</w:t>
      </w:r>
    </w:p>
    <w:p w14:paraId="47CC83F8" w14:textId="0F1EF092" w:rsidR="000E6463" w:rsidRDefault="00E32FFB" w:rsidP="000E6463">
      <w:pPr>
        <w:pStyle w:val="Listaszerbekezds"/>
        <w:ind w:left="360"/>
        <w:rPr>
          <w:rFonts w:eastAsiaTheme="minorEastAsia"/>
        </w:rPr>
      </w:pPr>
      <m:oMathPara>
        <m:oMath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/>
                        </w:rPr>
                        <m:t>2π</m:t>
                      </m:r>
                    </m:num>
                    <m:den>
                      <m:r>
                        <w:rPr>
                          <w:rFonts w:ascii="Cambria Math" w:eastAsiaTheme="minorEastAsia" w:hAnsi="Cambria Math"/>
                        </w:rPr>
                        <m:t>T</m:t>
                      </m:r>
                    </m:den>
                  </m:f>
                </m:e>
              </m:d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=γ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M</m:t>
              </m:r>
            </m:num>
            <m:den>
              <m:sSup>
                <m:sSup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</w:rPr>
                    <m:t>r</m:t>
                  </m:r>
                </m:e>
                <m:sup>
                  <m:r>
                    <w:rPr>
                      <w:rFonts w:ascii="Cambria Math" w:eastAsiaTheme="minorEastAsia" w:hAnsi="Cambria Math"/>
                    </w:rPr>
                    <m:t>3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→T=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r>
                <w:rPr>
                  <w:rFonts w:ascii="Cambria Math" w:eastAsiaTheme="minorEastAsia" w:hAnsi="Cambria Math"/>
                </w:rPr>
                <m:t>2π∙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F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g</m:t>
                  </m:r>
                </m:den>
              </m:f>
            </m:e>
          </m:rad>
        </m:oMath>
      </m:oMathPara>
    </w:p>
    <w:p w14:paraId="30FFD334" w14:textId="466344F8" w:rsidR="000E6463" w:rsidRDefault="000E6463" w:rsidP="000E6463">
      <w:pPr>
        <w:pStyle w:val="Cmsor1"/>
        <w:rPr>
          <w:rFonts w:eastAsiaTheme="minorEastAsia"/>
        </w:rPr>
      </w:pPr>
      <w:r>
        <w:rPr>
          <w:rFonts w:eastAsiaTheme="minorEastAsia"/>
        </w:rPr>
        <w:t>A harmonikus rezgőmozgás létrejöttének dinamikai feltétele, a mozgásegyenlet megoldása</w:t>
      </w:r>
    </w:p>
    <w:p w14:paraId="6959B9A7" w14:textId="324AD79A" w:rsidR="000E6463" w:rsidRDefault="0078662D" w:rsidP="0078662D">
      <w:pPr>
        <w:pStyle w:val="Listaszerbekezds"/>
        <w:numPr>
          <w:ilvl w:val="0"/>
          <w:numId w:val="14"/>
        </w:numPr>
      </w:pPr>
      <w:r>
        <w:t>Már néztük, hogy a rugós példa jó harmonikus rezgőmozgásra. Ennek erőtörvénye a</w:t>
      </w:r>
    </w:p>
    <w:p w14:paraId="7C3DF0A7" w14:textId="25602025" w:rsidR="0078662D" w:rsidRDefault="0078662D" w:rsidP="0078662D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F=-Dx</m:t>
          </m:r>
        </m:oMath>
      </m:oMathPara>
    </w:p>
    <w:p w14:paraId="73BDF073" w14:textId="0CA5CB28" w:rsidR="0078662D" w:rsidRDefault="0078662D" w:rsidP="0078662D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volt. Most azt keressük, hogy milyen mozgást végez a test, amelyre a lineáris erőtörvénynek megfelelő erő hat.</w:t>
      </w:r>
    </w:p>
    <w:p w14:paraId="4F6F8456" w14:textId="1A979D45" w:rsidR="0078662D" w:rsidRDefault="0078662D" w:rsidP="0078662D">
      <w:pPr>
        <w:pStyle w:val="Listaszerbekezds"/>
        <w:numPr>
          <w:ilvl w:val="0"/>
          <w:numId w:val="14"/>
        </w:numPr>
      </w:pPr>
      <w:r>
        <w:t>A dinamika alaptörvénye alapján</w:t>
      </w:r>
    </w:p>
    <w:p w14:paraId="45791C3C" w14:textId="04A53B9B" w:rsidR="0078662D" w:rsidRPr="0078662D" w:rsidRDefault="0078662D" w:rsidP="0078662D">
      <w:pPr>
        <w:rPr>
          <w:rFonts w:eastAsiaTheme="minorEastAsia"/>
        </w:rPr>
      </w:pPr>
      <m:oMathPara>
        <m:oMathParaPr>
          <m:jc m:val="center"/>
        </m:oMathParaPr>
        <m:oMath>
          <m:r>
            <w:rPr>
              <w:rFonts w:ascii="Cambria Math" w:hAnsi="Cambria Math"/>
            </w:rPr>
            <m:t>m</m:t>
          </m:r>
          <m:r>
            <w:rPr>
              <w:rFonts w:ascii="Cambria Math" w:hAnsi="Cambria Math"/>
            </w:rPr>
            <m:t>a=-D</m:t>
          </m:r>
          <m:r>
            <w:rPr>
              <w:rFonts w:ascii="Cambria Math" w:hAnsi="Cambria Math" w:cs="Cambria Math"/>
            </w:rPr>
            <m:t>x</m:t>
          </m:r>
        </m:oMath>
      </m:oMathPara>
    </w:p>
    <w:p w14:paraId="0893EFB9" w14:textId="1FCBC234" w:rsidR="0078662D" w:rsidRPr="0078662D" w:rsidRDefault="0078662D" w:rsidP="0078662D">
      <w:pPr>
        <w:rPr>
          <w:rFonts w:eastAsiaTheme="minorEastAsia"/>
        </w:rPr>
      </w:pPr>
      <m:oMathPara>
        <m:oMath>
          <m:r>
            <w:rPr>
              <w:rFonts w:ascii="Cambria Math" w:eastAsiaTheme="minorEastAsia" w:hAnsi="Cambria Math" w:cs="Cambria Math"/>
            </w:rPr>
            <m:t>m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=-Dx</m:t>
          </m:r>
        </m:oMath>
      </m:oMathPara>
    </w:p>
    <w:p w14:paraId="31979739" w14:textId="778396B8" w:rsidR="0078662D" w:rsidRDefault="0078662D" w:rsidP="0078662D">
      <w:pPr>
        <w:pStyle w:val="Listaszerbekezds"/>
        <w:ind w:left="360"/>
      </w:pPr>
      <w:r>
        <w:t>Ezt a differenciálegyenletet rendezve</w:t>
      </w:r>
    </w:p>
    <w:p w14:paraId="0E3A17CB" w14:textId="19D258FA" w:rsidR="0078662D" w:rsidRDefault="0078662D" w:rsidP="0078662D">
      <w:pPr>
        <w:pStyle w:val="Listaszerbekezds"/>
        <w:ind w:left="360"/>
        <w:rPr>
          <w:rFonts w:eastAsiaTheme="minorEastAsia"/>
        </w:rPr>
      </w:pPr>
      <m:oMathPara>
        <m:oMath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r>
            <w:rPr>
              <w:rFonts w:ascii="Cambria Math" w:eastAsiaTheme="minorEastAsia" w:hAnsi="Cambria Math"/>
            </w:rPr>
            <m:t>x=0</m:t>
          </m:r>
        </m:oMath>
      </m:oMathPara>
    </w:p>
    <w:p w14:paraId="35AC28BE" w14:textId="20CE506D" w:rsidR="0078662D" w:rsidRPr="0078662D" w:rsidRDefault="0078662D" w:rsidP="0078662D">
      <w:pPr>
        <w:pStyle w:val="Listaszerbekezds"/>
        <w:numPr>
          <w:ilvl w:val="0"/>
          <w:numId w:val="14"/>
        </w:numPr>
      </w:pPr>
      <w:r>
        <w:t xml:space="preserve">A megoldást a tapasztalatok alapján </w:t>
      </w:r>
      <m:oMath>
        <m:r>
          <w:rPr>
            <w:rFonts w:ascii="Cambria Math" w:hAnsi="Cambria Math"/>
          </w:rPr>
          <m:t>x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t</m:t>
            </m:r>
          </m:e>
        </m:d>
        <m:r>
          <w:rPr>
            <w:rFonts w:ascii="Cambria Math" w:hAnsi="Cambria Math"/>
          </w:rPr>
          <m:t>=A∙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ωt+φ</m:t>
                </m:r>
              </m:e>
            </m:d>
          </m:e>
        </m:func>
      </m:oMath>
      <w:r>
        <w:rPr>
          <w:rFonts w:eastAsiaTheme="minorEastAsia"/>
        </w:rPr>
        <w:t xml:space="preserve"> alakban keressük.</w:t>
      </w:r>
    </w:p>
    <w:p w14:paraId="25F01FD2" w14:textId="55D05016" w:rsidR="0078662D" w:rsidRDefault="0078662D" w:rsidP="0078662D">
      <w:pPr>
        <w:pStyle w:val="Listaszerbekezds"/>
        <w:numPr>
          <w:ilvl w:val="0"/>
          <w:numId w:val="14"/>
        </w:numPr>
      </w:pPr>
      <w:r>
        <w:lastRenderedPageBreak/>
        <w:t>Ez alapján a megoldás</w:t>
      </w:r>
    </w:p>
    <w:p w14:paraId="339D3CCD" w14:textId="4B955F70" w:rsidR="0078662D" w:rsidRPr="0078662D" w:rsidRDefault="0078662D" w:rsidP="0078662D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A∙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ωt+φ</m:t>
                  </m:r>
                </m:e>
              </m:d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D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>m</m:t>
                      </m:r>
                    </m:den>
                  </m:f>
                  <m:r>
                    <w:rPr>
                      <w:rFonts w:ascii="Cambria Math" w:hAnsi="Cambria Math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</w:rPr>
                        <m:t>ω</m:t>
                      </m:r>
                    </m:e>
                    <m:sup>
                      <m:r>
                        <w:rPr>
                          <w:rFonts w:ascii="Cambria Math" w:hAnsi="Cambria Math"/>
                        </w:rPr>
                        <m:t>2</m:t>
                      </m:r>
                    </m:sup>
                  </m:sSup>
                </m:e>
              </m:d>
              <m:r>
                <w:rPr>
                  <w:rFonts w:ascii="Cambria Math" w:hAnsi="Cambria Math"/>
                </w:rPr>
                <m:t xml:space="preserve">=0 </m:t>
              </m:r>
            </m:e>
          </m:func>
        </m:oMath>
      </m:oMathPara>
    </w:p>
    <w:p w14:paraId="442259B3" w14:textId="3C7B1CFC" w:rsidR="0078662D" w:rsidRDefault="0078662D" w:rsidP="0078662D">
      <w:pPr>
        <w:pStyle w:val="Listaszerbekezds"/>
        <w:ind w:left="360"/>
        <w:rPr>
          <w:rFonts w:eastAsiaTheme="minorEastAsia"/>
        </w:rPr>
      </w:pPr>
      <w:r>
        <w:rPr>
          <w:rFonts w:eastAsiaTheme="minorEastAsia"/>
        </w:rPr>
        <w:t>Ebből következik, hogy</w:t>
      </w:r>
    </w:p>
    <w:p w14:paraId="5A13CC75" w14:textId="07F16056" w:rsidR="0078662D" w:rsidRDefault="0078662D" w:rsidP="0078662D">
      <w:pPr>
        <w:pStyle w:val="Listaszerbekezds"/>
        <w:ind w:left="360"/>
        <w:rPr>
          <w:rFonts w:eastAsiaTheme="minorEastAsia"/>
        </w:rPr>
      </w:pPr>
      <m:oMathPara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D</m:t>
              </m:r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r>
            <w:rPr>
              <w:rFonts w:ascii="Cambria Math" w:hAnsi="Cambria Math"/>
            </w:rPr>
            <m:t>-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ω</m:t>
              </m:r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=0</m:t>
          </m:r>
        </m:oMath>
      </m:oMathPara>
    </w:p>
    <w:p w14:paraId="52096808" w14:textId="7F67CC5F" w:rsidR="0078662D" w:rsidRDefault="0078662D" w:rsidP="0078662D">
      <w:pPr>
        <w:pStyle w:val="Listaszerbekezds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Tehát</w:t>
      </w:r>
    </w:p>
    <w:p w14:paraId="4C186839" w14:textId="7E5EECA3" w:rsidR="0078662D" w:rsidRDefault="0078662D" w:rsidP="0078662D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ω=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D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m</m:t>
                  </m:r>
                </m:den>
              </m:f>
            </m:e>
          </m:rad>
          <m:r>
            <w:rPr>
              <w:rFonts w:ascii="Cambria Math" w:hAnsi="Cambria Math"/>
            </w:rPr>
            <m:t>,      T=2π</m:t>
          </m:r>
          <m:rad>
            <m:radPr>
              <m:degHide m:val="1"/>
              <m:ctrlPr>
                <w:rPr>
                  <w:rFonts w:ascii="Cambria Math" w:eastAsiaTheme="minorEastAsia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m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D</m:t>
                  </m:r>
                </m:den>
              </m:f>
            </m:e>
          </m:rad>
        </m:oMath>
      </m:oMathPara>
    </w:p>
    <w:p w14:paraId="1AA92141" w14:textId="1A8EA581" w:rsidR="0078662D" w:rsidRDefault="0078662D" w:rsidP="0078662D">
      <w:pPr>
        <w:pStyle w:val="Listaszerbekezds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Amennyiben a rugót nem vízszintesen, hanem függőlegesen mozgatjuk, hat még rá nehézségi erő is.</w:t>
      </w:r>
    </w:p>
    <w:p w14:paraId="6D700506" w14:textId="4B32BEAA" w:rsidR="0078662D" w:rsidRDefault="0078662D" w:rsidP="0078662D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m</m:t>
          </m:r>
          <m:acc>
            <m:accPr>
              <m:chr m:val="̈"/>
              <m:ctrlPr>
                <w:rPr>
                  <w:rFonts w:ascii="Cambria Math" w:eastAsiaTheme="minorEastAsia" w:hAnsi="Cambria Math"/>
                  <w:i/>
                </w:rPr>
              </m:ctrlPr>
            </m:accPr>
            <m:e>
              <m:r>
                <w:rPr>
                  <w:rFonts w:ascii="Cambria Math" w:eastAsiaTheme="minorEastAsia" w:hAnsi="Cambria Math"/>
                </w:rPr>
                <m:t>x</m:t>
              </m:r>
            </m:e>
          </m:acc>
          <m:r>
            <w:rPr>
              <w:rFonts w:ascii="Cambria Math" w:eastAsiaTheme="minorEastAsia" w:hAnsi="Cambria Math"/>
            </w:rPr>
            <m:t>=mg-Dx</m:t>
          </m:r>
        </m:oMath>
      </m:oMathPara>
    </w:p>
    <w:p w14:paraId="74C96CB3" w14:textId="24710FC0" w:rsidR="00C06C4E" w:rsidRDefault="00C06C4E" w:rsidP="00C06C4E">
      <w:pPr>
        <w:pStyle w:val="Listaszerbekezds"/>
        <w:numPr>
          <w:ilvl w:val="0"/>
          <w:numId w:val="14"/>
        </w:numPr>
        <w:rPr>
          <w:rFonts w:eastAsiaTheme="minorEastAsia"/>
        </w:rPr>
      </w:pPr>
      <w:r>
        <w:rPr>
          <w:rFonts w:eastAsiaTheme="minorEastAsia"/>
        </w:rPr>
        <w:t>Hasonlóan levezethető, az általános megoldás</w:t>
      </w:r>
    </w:p>
    <w:p w14:paraId="2075FC6A" w14:textId="06DD3C47" w:rsidR="00C06C4E" w:rsidRDefault="00C06C4E" w:rsidP="00C06C4E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eastAsiaTheme="minorEastAsia" w:hAnsi="Cambria Math"/>
            </w:rPr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mg</m:t>
              </m:r>
            </m:num>
            <m:den>
              <m:r>
                <w:rPr>
                  <w:rFonts w:ascii="Cambria Math" w:eastAsiaTheme="minorEastAsia" w:hAnsi="Cambria Math"/>
                </w:rPr>
                <m:t>D</m:t>
              </m:r>
            </m:den>
          </m:f>
          <m:r>
            <w:rPr>
              <w:rFonts w:ascii="Cambria Math" w:eastAsiaTheme="minorEastAsia" w:hAnsi="Cambria Math"/>
            </w:rPr>
            <m:t>+A∙</m:t>
          </m:r>
          <m:func>
            <m:funcPr>
              <m:ctrlPr>
                <w:rPr>
                  <w:rFonts w:ascii="Cambria Math" w:eastAsiaTheme="minorEastAsia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eastAsiaTheme="minorEastAsia" w:hAnsi="Cambria Math"/>
                </w:rPr>
                <m:t>sin</m:t>
              </m:r>
            </m:fName>
            <m:e>
              <m:r>
                <w:rPr>
                  <w:rFonts w:ascii="Cambria Math" w:eastAsiaTheme="minorEastAsia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ω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0</m:t>
                  </m:r>
                </m:sub>
              </m:sSub>
              <m:r>
                <w:rPr>
                  <w:rFonts w:ascii="Cambria Math" w:eastAsiaTheme="minorEastAsia" w:hAnsi="Cambria Math"/>
                </w:rPr>
                <m:t>t+φ)</m:t>
              </m:r>
            </m:e>
          </m:func>
        </m:oMath>
      </m:oMathPara>
    </w:p>
    <w:p w14:paraId="705E35EC" w14:textId="786BC288" w:rsidR="00C06C4E" w:rsidRDefault="00C06C4E" w:rsidP="00C06C4E">
      <w:pPr>
        <w:pStyle w:val="Cmsor1"/>
        <w:rPr>
          <w:rFonts w:eastAsiaTheme="minorEastAsia"/>
        </w:rPr>
      </w:pPr>
      <w:r>
        <w:rPr>
          <w:rFonts w:eastAsiaTheme="minorEastAsia"/>
        </w:rPr>
        <w:t>Kényszererők, szabaderők</w:t>
      </w:r>
    </w:p>
    <w:p w14:paraId="5912C714" w14:textId="7AA6F3FC" w:rsidR="00C06C4E" w:rsidRDefault="00C06C4E" w:rsidP="00C06C4E">
      <w:pPr>
        <w:pStyle w:val="Listaszerbekezds"/>
        <w:numPr>
          <w:ilvl w:val="0"/>
          <w:numId w:val="14"/>
        </w:numPr>
      </w:pPr>
      <w:r>
        <w:t>Vannak olyan erők, melyek meghatározásához a vizsgált test mozgásának ismerete is kell. Ez áll fenn, ha a test mozgásának valamilyen előírt pályán kell történnie, például ingamozgás, vagy lejtő való lecsúszás esetében.</w:t>
      </w:r>
    </w:p>
    <w:p w14:paraId="71EB110A" w14:textId="0BC0E871" w:rsidR="00C06C4E" w:rsidRDefault="00C06C4E" w:rsidP="00C06C4E">
      <w:pPr>
        <w:pStyle w:val="Listaszerbekezds"/>
        <w:numPr>
          <w:ilvl w:val="0"/>
          <w:numId w:val="14"/>
        </w:numPr>
      </w:pPr>
      <w:r>
        <w:t>Az olyan erőhatásokat, amelyek egy testettó meghatározott pályán történő mozgásra kényszerítenek kényszererőknek nevezzük. pl. felület nyomóereje az asztalon tart, pl. kötélerő.</w:t>
      </w:r>
    </w:p>
    <w:p w14:paraId="551FE2FB" w14:textId="17D370C3" w:rsidR="00C06C4E" w:rsidRDefault="00C06C4E" w:rsidP="00C06C4E">
      <w:pPr>
        <w:pStyle w:val="Listaszerbekezds"/>
        <w:numPr>
          <w:ilvl w:val="0"/>
          <w:numId w:val="14"/>
        </w:numPr>
      </w:pPr>
      <w:r>
        <w:t>Szabad erőnek nevezzük az olyan erőket, amelyek a mozgástól függetlenül meghatározhatók, pl. gravitációs erő.</w:t>
      </w:r>
    </w:p>
    <w:p w14:paraId="09A88DDF" w14:textId="3AE4E668" w:rsidR="00C06C4E" w:rsidRDefault="00C06C4E" w:rsidP="00C06C4E">
      <w:pPr>
        <w:pStyle w:val="Listaszerbekezds"/>
        <w:numPr>
          <w:ilvl w:val="0"/>
          <w:numId w:val="14"/>
        </w:numPr>
      </w:pPr>
      <w:r>
        <w:t>A szabaderők esetén az erő a kölcsönhatástól függetlenül meghatározható.</w:t>
      </w:r>
    </w:p>
    <w:p w14:paraId="7A68058F" w14:textId="52911550" w:rsidR="00C06C4E" w:rsidRDefault="00C06C4E" w:rsidP="00C06C4E">
      <w:pPr>
        <w:pStyle w:val="Cmsor1"/>
      </w:pPr>
      <w:r>
        <w:t>Lejtőn történő mozgás</w:t>
      </w:r>
    </w:p>
    <w:p w14:paraId="22EB8B3C" w14:textId="4E55B413" w:rsidR="00C06C4E" w:rsidRDefault="00C06C4E" w:rsidP="00C06C4E">
      <w:pPr>
        <w:jc w:val="center"/>
      </w:pPr>
      <w:r>
        <w:rPr>
          <w:noProof/>
          <w:lang w:eastAsia="hu-HU"/>
        </w:rPr>
        <w:drawing>
          <wp:inline distT="0" distB="0" distL="0" distR="0" wp14:anchorId="4A86FCBE" wp14:editId="379AF27F">
            <wp:extent cx="3028950" cy="2105025"/>
            <wp:effectExtent l="0" t="0" r="0" b="9525"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EA10BF" w14:textId="3A482ED7" w:rsidR="00C06C4E" w:rsidRDefault="00C06C4E" w:rsidP="00C06C4E">
      <w:pPr>
        <w:pStyle w:val="Listaszerbekezds"/>
        <w:numPr>
          <w:ilvl w:val="0"/>
          <w:numId w:val="15"/>
        </w:numPr>
      </w:pPr>
      <w:r>
        <w:t>Nézzük az ábra szerint ezt a súrlódásmentes lejtőre helyezett testet, és a ráható erőket.</w:t>
      </w:r>
    </w:p>
    <w:p w14:paraId="7E39D282" w14:textId="185DB406" w:rsidR="00C06C4E" w:rsidRDefault="00173D02" w:rsidP="00C06C4E">
      <w:pPr>
        <w:pStyle w:val="Listaszerbekezds"/>
        <w:numPr>
          <w:ilvl w:val="0"/>
          <w:numId w:val="15"/>
        </w:numPr>
      </w:pPr>
      <w:r>
        <w:t>Tekintsük a látható koordinátarendszert.</w:t>
      </w:r>
    </w:p>
    <w:p w14:paraId="5DCFF650" w14:textId="49A8AC73" w:rsidR="00173D02" w:rsidRDefault="00173D02" w:rsidP="00C06C4E">
      <w:pPr>
        <w:pStyle w:val="Listaszerbekezds"/>
        <w:numPr>
          <w:ilvl w:val="0"/>
          <w:numId w:val="15"/>
        </w:numPr>
      </w:pPr>
      <w:r>
        <w:t>A mozgásegyenletek</w:t>
      </w:r>
    </w:p>
    <w:tbl>
      <w:tblPr>
        <w:tblStyle w:val="Rcsostblzat"/>
        <w:tblW w:w="0" w:type="auto"/>
        <w:tblInd w:w="360" w:type="dxa"/>
        <w:tblLook w:val="04A0" w:firstRow="1" w:lastRow="0" w:firstColumn="1" w:lastColumn="0" w:noHBand="0" w:noVBand="1"/>
      </w:tblPr>
      <w:tblGrid>
        <w:gridCol w:w="4351"/>
        <w:gridCol w:w="4351"/>
      </w:tblGrid>
      <w:tr w:rsidR="00173D02" w14:paraId="198569BD" w14:textId="77777777" w:rsidTr="00173D02">
        <w:tc>
          <w:tcPr>
            <w:tcW w:w="4531" w:type="dxa"/>
          </w:tcPr>
          <w:p w14:paraId="75438131" w14:textId="4FDBC9A4" w:rsidR="00173D02" w:rsidRDefault="00173D02" w:rsidP="00173D02">
            <w:pPr>
              <w:pStyle w:val="Listaszerbekezds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x</m:t>
                    </m:r>
                  </m:sub>
                </m:sSub>
                <m:r>
                  <w:rPr>
                    <w:rFonts w:ascii="Cambria Math" w:hAnsi="Cambria Math"/>
                  </w:rPr>
                  <m:t>=mg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sin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</m:func>
              </m:oMath>
            </m:oMathPara>
          </w:p>
        </w:tc>
        <w:tc>
          <w:tcPr>
            <w:tcW w:w="4531" w:type="dxa"/>
          </w:tcPr>
          <w:p w14:paraId="39C018D5" w14:textId="17488B90" w:rsidR="00173D02" w:rsidRDefault="00173D02" w:rsidP="00173D02">
            <w:pPr>
              <w:pStyle w:val="Listaszerbekezds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m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r>
                  <w:rPr>
                    <w:rFonts w:ascii="Cambria Math" w:hAnsi="Cambria Math"/>
                  </w:rPr>
                  <m:t>=</m:t>
                </m:r>
                <m:r>
                  <w:rPr>
                    <w:rFonts w:ascii="Cambria Math" w:hAnsi="Cambria Math"/>
                  </w:rPr>
                  <m:t>K-mg</m:t>
                </m:r>
                <m:func>
                  <m:funcPr>
                    <m:ctrlPr>
                      <w:rPr>
                        <w:rFonts w:ascii="Cambria Math" w:hAnsi="Cambria Math"/>
                        <w:i/>
                      </w:rPr>
                    </m:ctrlPr>
                  </m:funcPr>
                  <m:fNam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cos</m:t>
                    </m:r>
                  </m:fName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</m:func>
              </m:oMath>
            </m:oMathPara>
          </w:p>
        </w:tc>
      </w:tr>
    </w:tbl>
    <w:p w14:paraId="6F74AAC2" w14:textId="6B1DCD60" w:rsidR="00173D02" w:rsidRDefault="00173D02" w:rsidP="00173D02">
      <w:pPr>
        <w:pStyle w:val="Listaszerbekezds"/>
        <w:numPr>
          <w:ilvl w:val="0"/>
          <w:numId w:val="16"/>
        </w:numPr>
      </w:pPr>
      <w:r>
        <w:t>A kényszerfeltételek (lejtő mentén kell mozogni)</w:t>
      </w:r>
    </w:p>
    <w:tbl>
      <w:tblPr>
        <w:tblStyle w:val="Rcsostblzat"/>
        <w:tblW w:w="0" w:type="auto"/>
        <w:tblInd w:w="360" w:type="dxa"/>
        <w:tblLook w:val="04A0" w:firstRow="1" w:lastRow="0" w:firstColumn="1" w:lastColumn="0" w:noHBand="0" w:noVBand="1"/>
      </w:tblPr>
      <w:tblGrid>
        <w:gridCol w:w="2897"/>
        <w:gridCol w:w="2902"/>
        <w:gridCol w:w="2903"/>
      </w:tblGrid>
      <w:tr w:rsidR="00173D02" w14:paraId="3929F9D9" w14:textId="77777777" w:rsidTr="00173D02">
        <w:tc>
          <w:tcPr>
            <w:tcW w:w="3020" w:type="dxa"/>
          </w:tcPr>
          <w:p w14:paraId="24C2AA13" w14:textId="1C5879E2" w:rsidR="00173D02" w:rsidRDefault="00173D02" w:rsidP="00173D02">
            <w:pPr>
              <w:pStyle w:val="Listaszerbekezds"/>
              <w:ind w:left="0"/>
            </w:pPr>
            <m:oMathPara>
              <m:oMath>
                <m:r>
                  <w:rPr>
                    <w:rFonts w:ascii="Cambria Math" w:hAnsi="Cambria Math"/>
                  </w:rPr>
                  <m:t>y</m:t>
                </m:r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3021" w:type="dxa"/>
          </w:tcPr>
          <w:p w14:paraId="5B034FE0" w14:textId="41448B44" w:rsidR="00173D02" w:rsidRDefault="00173D02" w:rsidP="00173D02">
            <w:pPr>
              <w:pStyle w:val="Listaszerbekezds"/>
              <w:ind w:left="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v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3021" w:type="dxa"/>
          </w:tcPr>
          <w:p w14:paraId="291C2E53" w14:textId="6BEB366C" w:rsidR="00173D02" w:rsidRDefault="00173D02" w:rsidP="00173D02">
            <w:pPr>
              <w:pStyle w:val="Listaszerbekezds"/>
              <w:ind w:left="0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a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y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t</m:t>
                    </m:r>
                  </m:e>
                </m:d>
                <m: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</w:tr>
    </w:tbl>
    <w:p w14:paraId="715CD615" w14:textId="083D5B19" w:rsidR="00173D02" w:rsidRPr="00173D02" w:rsidRDefault="00173D02" w:rsidP="00173D02">
      <w:pPr>
        <w:pStyle w:val="Listaszerbekezds"/>
        <w:numPr>
          <w:ilvl w:val="0"/>
          <w:numId w:val="16"/>
        </w:numPr>
      </w:pPr>
      <w:r>
        <w:t xml:space="preserve">A mozgásegyenletekből </w:t>
      </w:r>
      <m:oMath>
        <m:r>
          <w:rPr>
            <w:rFonts w:ascii="Cambria Math" w:hAnsi="Cambria Math"/>
          </w:rPr>
          <w:br/>
        </m:r>
      </m:oMath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=gt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0x</m:t>
              </m:r>
            </m:sub>
          </m:sSub>
          <m:r>
            <w:rPr>
              <w:rFonts w:ascii="Cambria Math" w:hAnsi="Cambria Math"/>
            </w:rPr>
            <m:t xml:space="preserve">,  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v</m:t>
              </m:r>
            </m:e>
            <m:sub>
              <m:r>
                <w:rPr>
                  <w:rFonts w:ascii="Cambria Math" w:hAnsi="Cambria Math"/>
                </w:rPr>
                <m:t>y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=0</m:t>
          </m:r>
        </m:oMath>
      </m:oMathPara>
    </w:p>
    <w:p w14:paraId="34DC877A" w14:textId="26A8B089" w:rsidR="00173D02" w:rsidRDefault="00173D02" w:rsidP="00173D02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w:lastRenderedPageBreak/>
            <m:t>x=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g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sin</m:t>
                  </m:r>
                </m:fName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</m:func>
            </m:num>
            <m:den>
              <m:r>
                <w:rPr>
                  <w:rFonts w:ascii="Cambria Math" w:eastAsiaTheme="minorEastAsia" w:hAnsi="Cambria Math"/>
                </w:rPr>
                <m:t>2</m:t>
              </m:r>
            </m:den>
          </m:f>
          <m:sSup>
            <m:sSupPr>
              <m:ctrlPr>
                <w:rPr>
                  <w:rFonts w:ascii="Cambria Math" w:eastAsiaTheme="minorEastAsia" w:hAnsi="Cambria Math"/>
                  <w:i/>
                </w:rPr>
              </m:ctrlPr>
            </m:sSupPr>
            <m:e>
              <m:r>
                <w:rPr>
                  <w:rFonts w:ascii="Cambria Math" w:eastAsiaTheme="minorEastAsia" w:hAnsi="Cambria Math"/>
                </w:rPr>
                <m:t>t</m:t>
              </m:r>
            </m:e>
            <m:sup>
              <m:r>
                <w:rPr>
                  <w:rFonts w:ascii="Cambria Math" w:eastAsiaTheme="minorEastAsia" w:hAnsi="Cambria Math"/>
                </w:rPr>
                <m:t>2</m:t>
              </m:r>
            </m:sup>
          </m:sSup>
          <m:r>
            <w:rPr>
              <w:rFonts w:ascii="Cambria Math" w:eastAsiaTheme="minorEastAsia" w:hAnsi="Cambria Math"/>
            </w:rPr>
            <m:t>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v</m:t>
              </m:r>
            </m:e>
            <m:sub>
              <m:r>
                <w:rPr>
                  <w:rFonts w:ascii="Cambria Math" w:eastAsiaTheme="minorEastAsia" w:hAnsi="Cambria Math"/>
                </w:rPr>
                <m:t>0x</m:t>
              </m:r>
            </m:sub>
          </m:sSub>
          <m:r>
            <w:rPr>
              <w:rFonts w:ascii="Cambria Math" w:eastAsiaTheme="minorEastAsia" w:hAnsi="Cambria Math"/>
            </w:rPr>
            <m:t>t+</m:t>
          </m:r>
          <m:sSub>
            <m:sSubPr>
              <m:ctrlPr>
                <w:rPr>
                  <w:rFonts w:ascii="Cambria Math" w:eastAsiaTheme="minorEastAsia" w:hAnsi="Cambria Math"/>
                  <w:i/>
                </w:rPr>
              </m:ctrlPr>
            </m:sSubPr>
            <m:e>
              <m:r>
                <w:rPr>
                  <w:rFonts w:ascii="Cambria Math" w:eastAsiaTheme="minorEastAsia" w:hAnsi="Cambria Math"/>
                </w:rPr>
                <m:t>x</m:t>
              </m:r>
            </m:e>
            <m:sub>
              <m:r>
                <w:rPr>
                  <w:rFonts w:ascii="Cambria Math" w:eastAsiaTheme="minorEastAsia" w:hAnsi="Cambria Math"/>
                </w:rPr>
                <m:t>0</m:t>
              </m:r>
            </m:sub>
          </m:sSub>
          <m:r>
            <w:rPr>
              <w:rFonts w:ascii="Cambria Math" w:eastAsiaTheme="minorEastAsia" w:hAnsi="Cambria Math"/>
            </w:rPr>
            <m:t xml:space="preserve">,  </m:t>
          </m:r>
          <m:r>
            <w:rPr>
              <w:rFonts w:ascii="Cambria Math" w:hAnsi="Cambria Math"/>
            </w:rPr>
            <m:t>y=0</m:t>
          </m:r>
        </m:oMath>
      </m:oMathPara>
    </w:p>
    <w:p w14:paraId="30893789" w14:textId="0D6DBED3" w:rsidR="00173D02" w:rsidRDefault="00173D02" w:rsidP="00173D02">
      <w:pPr>
        <w:pStyle w:val="Listaszerbekezds"/>
        <w:numPr>
          <w:ilvl w:val="0"/>
          <w:numId w:val="16"/>
        </w:numPr>
      </w:pPr>
      <w:r>
        <w:t>Ha van surlódás tök ugyanez van, csak</w:t>
      </w:r>
    </w:p>
    <w:p w14:paraId="463E5F79" w14:textId="728B0E9E" w:rsidR="00173D02" w:rsidRDefault="00173D02" w:rsidP="00173D02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a</m:t>
              </m:r>
            </m:e>
            <m:sub>
              <m:r>
                <w:rPr>
                  <w:rFonts w:ascii="Cambria Math" w:hAnsi="Cambria Math"/>
                </w:rPr>
                <m:t>x</m:t>
              </m:r>
            </m:sub>
          </m:sSub>
          <m:r>
            <w:rPr>
              <w:rFonts w:ascii="Cambria Math" w:hAnsi="Cambria Math"/>
            </w:rPr>
            <m:t>=mg</m:t>
          </m:r>
          <m:func>
            <m:funcPr>
              <m:ctrlPr>
                <w:rPr>
                  <w:rFonts w:ascii="Cambria Math" w:hAnsi="Cambria Math"/>
                  <w:i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</w:rPr>
                <m:t>sin</m:t>
              </m:r>
            </m:fName>
            <m:e>
              <m:r>
                <w:rPr>
                  <w:rFonts w:ascii="Cambria Math" w:hAnsi="Cambria Math"/>
                </w:rPr>
                <m:t>α</m:t>
              </m:r>
            </m:e>
          </m:func>
          <m:r>
            <w:rPr>
              <w:rFonts w:ascii="Cambria Math" w:eastAsiaTheme="minorEastAsia" w:hAnsi="Cambria Math"/>
            </w:rPr>
            <m:t>-μK</m:t>
          </m:r>
        </m:oMath>
      </m:oMathPara>
    </w:p>
    <w:p w14:paraId="5BBCC027" w14:textId="353EBDAE" w:rsidR="00173D02" w:rsidRDefault="00173D02" w:rsidP="00173D02">
      <w:pPr>
        <w:pStyle w:val="Cmsor1"/>
      </w:pPr>
      <w:r>
        <w:t>Szabadesés folyadékban</w:t>
      </w:r>
    </w:p>
    <w:p w14:paraId="42FF887D" w14:textId="3489548B" w:rsidR="00173D02" w:rsidRDefault="00173D02" w:rsidP="00173D02">
      <w:pPr>
        <w:pStyle w:val="Listaszerbekezds"/>
        <w:numPr>
          <w:ilvl w:val="0"/>
          <w:numId w:val="16"/>
        </w:numPr>
      </w:pPr>
      <w:r>
        <w:t>A folyadékban szabadeső testekre számottevő közegellenállási erő is hat, így a mozgás egyenlete</w:t>
      </w:r>
    </w:p>
    <w:p w14:paraId="137D1C02" w14:textId="03C0CEB6" w:rsidR="00173D02" w:rsidRPr="00173D02" w:rsidRDefault="00173D02" w:rsidP="00173D02">
      <w:pPr>
        <w:pStyle w:val="Listaszerbekezds"/>
        <w:ind w:left="360"/>
        <w:rPr>
          <w:rFonts w:eastAsiaTheme="minorEastAsia"/>
        </w:rPr>
      </w:pPr>
      <m:oMathPara>
        <m:oMath>
          <m:r>
            <w:rPr>
              <w:rFonts w:ascii="Cambria Math" w:hAnsi="Cambria Math"/>
            </w:rPr>
            <m:t>ma=</m:t>
          </m:r>
          <m:r>
            <w:rPr>
              <w:rFonts w:ascii="Cambria Math" w:hAnsi="Cambria Math"/>
            </w:rPr>
            <m:t>m</m:t>
          </m:r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m</m:t>
          </m:r>
          <m:acc>
            <m:accPr>
              <m:chr m:val="̈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x</m:t>
              </m:r>
            </m:e>
          </m:acc>
          <m:r>
            <w:rPr>
              <w:rFonts w:ascii="Cambria Math" w:hAnsi="Cambria Math"/>
            </w:rPr>
            <m:t>=mg-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F</m:t>
              </m:r>
            </m:e>
            <m:sub>
              <m:r>
                <w:rPr>
                  <w:rFonts w:ascii="Cambria Math" w:hAnsi="Cambria Math"/>
                </w:rPr>
                <m:t>k</m:t>
              </m:r>
            </m:sub>
          </m:sSub>
          <m:r>
            <w:rPr>
              <w:rFonts w:ascii="Cambria Math" w:hAnsi="Cambria Math"/>
            </w:rPr>
            <m:t>(v)</m:t>
          </m:r>
        </m:oMath>
      </m:oMathPara>
    </w:p>
    <w:p w14:paraId="66E2DAC5" w14:textId="39B51D41" w:rsidR="00173D02" w:rsidRPr="006D0732" w:rsidRDefault="00173D02" w:rsidP="00173D02">
      <w:pPr>
        <w:pStyle w:val="Listaszerbekezds"/>
        <w:numPr>
          <w:ilvl w:val="0"/>
          <w:numId w:val="16"/>
        </w:numPr>
      </w:pPr>
      <w:r>
        <w:t xml:space="preserve">Tudjuk, hogy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</m:t>
            </m:r>
          </m:e>
          <m:sub>
            <m:r>
              <w:rPr>
                <w:rFonts w:ascii="Cambria Math" w:hAnsi="Cambria Math"/>
              </w:rPr>
              <m:t>k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</m:e>
        </m:d>
        <m:r>
          <w:rPr>
            <w:rFonts w:ascii="Cambria Math" w:hAnsi="Cambria Math"/>
          </w:rPr>
          <m:t>=kv</m:t>
        </m:r>
      </m:oMath>
      <w:r w:rsidR="006D0732">
        <w:rPr>
          <w:rFonts w:eastAsiaTheme="minorEastAsia"/>
        </w:rPr>
        <w:t xml:space="preserve">, ahol kicsin gömb esetén a </w:t>
      </w:r>
      <m:oMath>
        <m:r>
          <w:rPr>
            <w:rFonts w:ascii="Cambria Math" w:hAnsi="Cambria Math"/>
          </w:rPr>
          <m:t>k=6πηr</m:t>
        </m:r>
      </m:oMath>
      <w:r w:rsidR="006D0732">
        <w:rPr>
          <w:rFonts w:eastAsiaTheme="minorEastAsia"/>
        </w:rPr>
        <w:t>. Az egyenlet új alakja tehát</w:t>
      </w:r>
    </w:p>
    <w:p w14:paraId="74300E04" w14:textId="206DB955" w:rsidR="006D0732" w:rsidRDefault="006D0732" w:rsidP="006D0732">
      <w:pPr>
        <w:pStyle w:val="Listaszerbekezds"/>
        <w:ind w:left="360"/>
        <w:rPr>
          <w:rFonts w:eastAsiaTheme="minorEastAsia"/>
        </w:rPr>
      </w:pPr>
      <m:oMathPara>
        <m:oMath>
          <m:acc>
            <m:accPr>
              <m:chr m:val="̇"/>
              <m:ctrlPr>
                <w:rPr>
                  <w:rFonts w:ascii="Cambria Math" w:hAnsi="Cambria Math"/>
                  <w:i/>
                </w:rPr>
              </m:ctrlPr>
            </m:accPr>
            <m:e>
              <m:r>
                <w:rPr>
                  <w:rFonts w:ascii="Cambria Math" w:hAnsi="Cambria Math"/>
                </w:rPr>
                <m:t>v</m:t>
              </m:r>
            </m:e>
          </m:acc>
          <m:r>
            <w:rPr>
              <w:rFonts w:ascii="Cambria Math" w:hAnsi="Cambria Math"/>
            </w:rPr>
            <m:t>=g-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k</m:t>
              </m:r>
            </m:num>
            <m:den>
              <m:r>
                <w:rPr>
                  <w:rFonts w:ascii="Cambria Math" w:hAnsi="Cambria Math"/>
                </w:rPr>
                <m:t>m</m:t>
              </m:r>
            </m:den>
          </m:f>
          <m:r>
            <w:rPr>
              <w:rFonts w:ascii="Cambria Math" w:eastAsiaTheme="minorEastAsia" w:hAnsi="Cambria Math"/>
            </w:rPr>
            <m:t>v=-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w:rPr>
                  <w:rFonts w:ascii="Cambria Math" w:eastAsiaTheme="minorEastAsia" w:hAnsi="Cambria Math"/>
                </w:rPr>
                <m:t>m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v-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mg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k</m:t>
                  </m:r>
                </m:den>
              </m:f>
            </m:e>
          </m:d>
        </m:oMath>
      </m:oMathPara>
    </w:p>
    <w:p w14:paraId="2C6BBFE1" w14:textId="20D85F1C" w:rsidR="006D0732" w:rsidRDefault="006D0732" w:rsidP="006D0732">
      <w:pPr>
        <w:pStyle w:val="Listaszerbekezds"/>
        <w:ind w:left="360"/>
        <w:rPr>
          <w:rFonts w:eastAsiaTheme="minorEastAsia"/>
        </w:rPr>
      </w:pPr>
      <m:oMathPara>
        <m:oMath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v-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mg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k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+</m:t>
          </m:r>
          <m:f>
            <m:fPr>
              <m:ctrlPr>
                <w:rPr>
                  <w:rFonts w:ascii="Cambria Math" w:eastAsiaTheme="minorEastAsia" w:hAnsi="Cambria Math"/>
                  <w:i/>
                </w:rPr>
              </m:ctrlPr>
            </m:fPr>
            <m:num>
              <m:r>
                <w:rPr>
                  <w:rFonts w:ascii="Cambria Math" w:eastAsiaTheme="minorEastAsia" w:hAnsi="Cambria Math"/>
                </w:rPr>
                <m:t>k</m:t>
              </m:r>
            </m:num>
            <m:den>
              <m:r>
                <w:rPr>
                  <w:rFonts w:ascii="Cambria Math" w:eastAsiaTheme="minorEastAsia" w:hAnsi="Cambria Math"/>
                </w:rPr>
                <m:t>m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v-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</w:rPr>
                    <m:t>mg</m:t>
                  </m:r>
                </m:num>
                <m:den>
                  <m:r>
                    <w:rPr>
                      <w:rFonts w:ascii="Cambria Math" w:eastAsiaTheme="minorEastAsia" w:hAnsi="Cambria Math"/>
                    </w:rPr>
                    <m:t>k</m:t>
                  </m:r>
                </m:den>
              </m:f>
            </m:e>
          </m:d>
          <m:r>
            <w:rPr>
              <w:rFonts w:ascii="Cambria Math" w:eastAsiaTheme="minorEastAsia" w:hAnsi="Cambria Math"/>
            </w:rPr>
            <m:t>=0</m:t>
          </m:r>
        </m:oMath>
      </m:oMathPara>
    </w:p>
    <w:p w14:paraId="27C5698C" w14:textId="7634E4AD" w:rsidR="006D0732" w:rsidRPr="00E32FFB" w:rsidRDefault="006D0732" w:rsidP="006D0732">
      <w:pPr>
        <w:pStyle w:val="Listaszerbekezds"/>
        <w:numPr>
          <w:ilvl w:val="0"/>
          <w:numId w:val="16"/>
        </w:numPr>
      </w:pPr>
      <w:r>
        <w:t xml:space="preserve">Legyen </w:t>
      </w:r>
      <m:oMath>
        <m:r>
          <w:rPr>
            <w:rFonts w:ascii="Cambria Math" w:hAnsi="Cambria Math"/>
          </w:rPr>
          <m:t>u=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v-</m:t>
            </m:r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mg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k</m:t>
                </m:r>
              </m:den>
            </m:f>
          </m:e>
        </m:d>
      </m:oMath>
      <w:r>
        <w:rPr>
          <w:rFonts w:eastAsiaTheme="minorEastAsia"/>
        </w:rPr>
        <w:t xml:space="preserve"> és </w:t>
      </w:r>
      <m:oMath>
        <m:r>
          <w:rPr>
            <w:rFonts w:ascii="Cambria Math" w:eastAsiaTheme="minorEastAsia" w:hAnsi="Cambria Math"/>
          </w:rPr>
          <m:t>λ=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k</m:t>
            </m:r>
          </m:num>
          <m:den>
            <m:r>
              <w:rPr>
                <w:rFonts w:ascii="Cambria Math" w:eastAsiaTheme="minorEastAsia" w:hAnsi="Cambria Math"/>
              </w:rPr>
              <m:t>m</m:t>
            </m:r>
          </m:den>
        </m:f>
      </m:oMath>
      <w:r>
        <w:rPr>
          <w:rFonts w:eastAsiaTheme="minorEastAsia"/>
        </w:rPr>
        <w:t xml:space="preserve">, ekkor </w:t>
      </w:r>
      <m:oMath>
        <m:acc>
          <m:accPr>
            <m:chr m:val="̇"/>
            <m:ctrlPr>
              <w:rPr>
                <w:rFonts w:ascii="Cambria Math" w:eastAsiaTheme="minorEastAsia" w:hAnsi="Cambria Math"/>
                <w:i/>
              </w:rPr>
            </m:ctrlPr>
          </m:accPr>
          <m:e>
            <m:r>
              <w:rPr>
                <w:rFonts w:ascii="Cambria Math" w:eastAsiaTheme="minorEastAsia" w:hAnsi="Cambria Math"/>
              </w:rPr>
              <m:t>u</m:t>
            </m:r>
          </m:e>
        </m:acc>
        <m:r>
          <w:rPr>
            <w:rFonts w:ascii="Cambria Math" w:eastAsiaTheme="minorEastAsia" w:hAnsi="Cambria Math"/>
          </w:rPr>
          <m:t>+λu=0</m:t>
        </m:r>
      </m:oMath>
    </w:p>
    <w:p w14:paraId="6635BA14" w14:textId="21C97463" w:rsidR="00E32FFB" w:rsidRPr="00E32FFB" w:rsidRDefault="00E32FFB" w:rsidP="006D0732">
      <w:pPr>
        <w:pStyle w:val="Listaszerbekezds"/>
        <w:numPr>
          <w:ilvl w:val="0"/>
          <w:numId w:val="16"/>
        </w:numPr>
      </w:pPr>
      <w:r>
        <w:rPr>
          <w:rFonts w:eastAsiaTheme="minorEastAsia"/>
        </w:rPr>
        <w:t xml:space="preserve">Az egyenlet megoldása </w:t>
      </w:r>
      <m:oMath>
        <m:r>
          <w:rPr>
            <w:rFonts w:ascii="Cambria Math" w:eastAsiaTheme="minorEastAsia" w:hAnsi="Cambria Math"/>
          </w:rPr>
          <m:t>u=c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e</m:t>
            </m:r>
          </m:e>
          <m:sup>
            <m:r>
              <w:rPr>
                <w:rFonts w:ascii="Cambria Math" w:eastAsiaTheme="minorEastAsia" w:hAnsi="Cambria Math"/>
              </w:rPr>
              <m:t>-λu</m:t>
            </m:r>
          </m:sup>
        </m:sSup>
      </m:oMath>
    </w:p>
    <w:p w14:paraId="4882D082" w14:textId="1D28A9DF" w:rsidR="00E32FFB" w:rsidRPr="00E32FFB" w:rsidRDefault="00E32FFB" w:rsidP="006D0732">
      <w:pPr>
        <w:pStyle w:val="Listaszerbekezds"/>
        <w:numPr>
          <w:ilvl w:val="0"/>
          <w:numId w:val="16"/>
        </w:numPr>
      </w:pPr>
      <w:r>
        <w:rPr>
          <w:rFonts w:eastAsiaTheme="minorEastAsia"/>
        </w:rPr>
        <w:t>A mozgás egyenlet megoldása tehát</w:t>
      </w:r>
    </w:p>
    <w:p w14:paraId="3C0991B9" w14:textId="28A0B0E9" w:rsidR="00E32FFB" w:rsidRPr="00E32FFB" w:rsidRDefault="00E32FFB" w:rsidP="00E32FFB">
      <w:pPr>
        <w:pStyle w:val="Listaszerbekezds"/>
        <w:ind w:left="360"/>
      </w:pPr>
      <m:oMathPara>
        <m:oMath>
          <m:r>
            <w:rPr>
              <w:rFonts w:ascii="Cambria Math" w:hAnsi="Cambria Math"/>
            </w:rPr>
            <m:t>v</m:t>
          </m:r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t</m:t>
              </m:r>
            </m:e>
          </m:d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mg</m:t>
              </m:r>
            </m:num>
            <m:den>
              <m:r>
                <w:rPr>
                  <w:rFonts w:ascii="Cambria Math" w:hAnsi="Cambria Math"/>
                </w:rPr>
                <m:t>k</m:t>
              </m:r>
            </m:den>
          </m:f>
          <m:r>
            <w:rPr>
              <w:rFonts w:ascii="Cambria Math" w:hAnsi="Cambria Math"/>
            </w:rPr>
            <m:t>+c</m:t>
          </m:r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r>
                <w:rPr>
                  <w:rFonts w:ascii="Cambria Math" w:hAnsi="Cambria Math"/>
                </w:rPr>
                <m:t>e</m:t>
              </m:r>
            </m:e>
            <m:sup>
              <m:r>
                <w:rPr>
                  <w:rFonts w:ascii="Cambria Math" w:hAnsi="Cambria Math"/>
                </w:rPr>
                <m:t>-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k</m:t>
                  </m:r>
                </m:num>
                <m:den>
                  <m:r>
                    <w:rPr>
                      <w:rFonts w:ascii="Cambria Math" w:hAnsi="Cambria Math"/>
                    </w:rPr>
                    <m:t>m</m:t>
                  </m:r>
                </m:den>
              </m:f>
              <m:r>
                <w:rPr>
                  <w:rFonts w:ascii="Cambria Math" w:hAnsi="Cambria Math"/>
                </w:rPr>
                <m:t>t</m:t>
              </m:r>
            </m:sup>
          </m:sSup>
        </m:oMath>
      </m:oMathPara>
      <w:bookmarkStart w:id="0" w:name="_GoBack"/>
      <w:bookmarkEnd w:id="0"/>
    </w:p>
    <w:p w14:paraId="2D3BAB1B" w14:textId="77777777" w:rsidR="00E32FFB" w:rsidRPr="00173D02" w:rsidRDefault="00E32FFB" w:rsidP="00E32FFB">
      <w:pPr>
        <w:pStyle w:val="Listaszerbekezds"/>
        <w:ind w:left="360"/>
      </w:pPr>
    </w:p>
    <w:sectPr w:rsidR="00E32FFB" w:rsidRPr="00173D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A0BA3"/>
    <w:multiLevelType w:val="hybridMultilevel"/>
    <w:tmpl w:val="1F241A06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3C87B19"/>
    <w:multiLevelType w:val="hybridMultilevel"/>
    <w:tmpl w:val="81DC550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60718"/>
    <w:multiLevelType w:val="hybridMultilevel"/>
    <w:tmpl w:val="B336A5F2"/>
    <w:lvl w:ilvl="0" w:tplc="50E6130E">
      <w:start w:val="2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766883"/>
    <w:multiLevelType w:val="hybridMultilevel"/>
    <w:tmpl w:val="8A90466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9BA727E"/>
    <w:multiLevelType w:val="hybridMultilevel"/>
    <w:tmpl w:val="3F76162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1070ADA"/>
    <w:multiLevelType w:val="hybridMultilevel"/>
    <w:tmpl w:val="EBA02174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E7E2ABD"/>
    <w:multiLevelType w:val="hybridMultilevel"/>
    <w:tmpl w:val="84623E4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F636A41"/>
    <w:multiLevelType w:val="hybridMultilevel"/>
    <w:tmpl w:val="32F2CFCA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0ED7BB3"/>
    <w:multiLevelType w:val="hybridMultilevel"/>
    <w:tmpl w:val="44026B1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B041D79"/>
    <w:multiLevelType w:val="hybridMultilevel"/>
    <w:tmpl w:val="772C39D2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D0A403B"/>
    <w:multiLevelType w:val="hybridMultilevel"/>
    <w:tmpl w:val="7722CDF6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51E1CEF"/>
    <w:multiLevelType w:val="hybridMultilevel"/>
    <w:tmpl w:val="EC50431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38B27F0"/>
    <w:multiLevelType w:val="hybridMultilevel"/>
    <w:tmpl w:val="6590B1C0"/>
    <w:lvl w:ilvl="0" w:tplc="50E6130E">
      <w:start w:val="3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D37309"/>
    <w:multiLevelType w:val="hybridMultilevel"/>
    <w:tmpl w:val="E028FB10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23F2A03"/>
    <w:multiLevelType w:val="hybridMultilevel"/>
    <w:tmpl w:val="86667968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2B265BE"/>
    <w:multiLevelType w:val="hybridMultilevel"/>
    <w:tmpl w:val="80D61F9C"/>
    <w:lvl w:ilvl="0" w:tplc="040E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2"/>
  </w:num>
  <w:num w:numId="4">
    <w:abstractNumId w:val="8"/>
  </w:num>
  <w:num w:numId="5">
    <w:abstractNumId w:val="14"/>
  </w:num>
  <w:num w:numId="6">
    <w:abstractNumId w:val="4"/>
  </w:num>
  <w:num w:numId="7">
    <w:abstractNumId w:val="9"/>
  </w:num>
  <w:num w:numId="8">
    <w:abstractNumId w:val="0"/>
  </w:num>
  <w:num w:numId="9">
    <w:abstractNumId w:val="12"/>
  </w:num>
  <w:num w:numId="10">
    <w:abstractNumId w:val="3"/>
  </w:num>
  <w:num w:numId="11">
    <w:abstractNumId w:val="6"/>
  </w:num>
  <w:num w:numId="12">
    <w:abstractNumId w:val="13"/>
  </w:num>
  <w:num w:numId="13">
    <w:abstractNumId w:val="5"/>
  </w:num>
  <w:num w:numId="14">
    <w:abstractNumId w:val="15"/>
  </w:num>
  <w:num w:numId="15">
    <w:abstractNumId w:val="7"/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70D"/>
    <w:rsid w:val="000E6463"/>
    <w:rsid w:val="00173D02"/>
    <w:rsid w:val="00374CD7"/>
    <w:rsid w:val="00443DFC"/>
    <w:rsid w:val="005B098F"/>
    <w:rsid w:val="006D0732"/>
    <w:rsid w:val="006D7D0E"/>
    <w:rsid w:val="0078662D"/>
    <w:rsid w:val="00860014"/>
    <w:rsid w:val="0086171E"/>
    <w:rsid w:val="008857A4"/>
    <w:rsid w:val="009202E2"/>
    <w:rsid w:val="009D570D"/>
    <w:rsid w:val="00B60BFE"/>
    <w:rsid w:val="00C06C4E"/>
    <w:rsid w:val="00CE5E83"/>
    <w:rsid w:val="00E32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21B8F"/>
  <w15:chartTrackingRefBased/>
  <w15:docId w15:val="{FE713E6B-7D6F-46A2-96AA-9E71C2E81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l">
    <w:name w:val="Normal"/>
    <w:qFormat/>
    <w:rsid w:val="009D570D"/>
  </w:style>
  <w:style w:type="paragraph" w:styleId="Cmsor1">
    <w:name w:val="heading 1"/>
    <w:basedOn w:val="Norml"/>
    <w:next w:val="Norml"/>
    <w:link w:val="Cmsor1Char"/>
    <w:uiPriority w:val="9"/>
    <w:qFormat/>
    <w:rsid w:val="009D57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2">
    <w:name w:val="heading 2"/>
    <w:basedOn w:val="Norml"/>
    <w:next w:val="Norml"/>
    <w:link w:val="Cmsor2Char"/>
    <w:uiPriority w:val="9"/>
    <w:unhideWhenUsed/>
    <w:qFormat/>
    <w:rsid w:val="009D57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9D57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2Char">
    <w:name w:val="Címsor 2 Char"/>
    <w:basedOn w:val="Bekezdsalapbettpusa"/>
    <w:link w:val="Cmsor2"/>
    <w:uiPriority w:val="9"/>
    <w:rsid w:val="009D570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aszerbekezds">
    <w:name w:val="List Paragraph"/>
    <w:basedOn w:val="Norml"/>
    <w:uiPriority w:val="34"/>
    <w:qFormat/>
    <w:rsid w:val="009D570D"/>
    <w:pPr>
      <w:ind w:left="720"/>
      <w:contextualSpacing/>
    </w:pPr>
  </w:style>
  <w:style w:type="paragraph" w:styleId="Cm">
    <w:name w:val="Title"/>
    <w:basedOn w:val="Norml"/>
    <w:next w:val="Norml"/>
    <w:link w:val="CmChar"/>
    <w:uiPriority w:val="10"/>
    <w:qFormat/>
    <w:rsid w:val="009D570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9D570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Rcsostblzat">
    <w:name w:val="Table Grid"/>
    <w:basedOn w:val="Normltblzat"/>
    <w:uiPriority w:val="39"/>
    <w:rsid w:val="009D570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elyrzszveg">
    <w:name w:val="Placeholder Text"/>
    <w:basedOn w:val="Bekezdsalapbettpusa"/>
    <w:uiPriority w:val="99"/>
    <w:semiHidden/>
    <w:rsid w:val="009202E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5</Pages>
  <Words>873</Words>
  <Characters>6024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Ekart Csaba</dc:creator>
  <cp:keywords/>
  <dc:description/>
  <cp:lastModifiedBy>Ekart Csaba</cp:lastModifiedBy>
  <cp:revision>3</cp:revision>
  <dcterms:created xsi:type="dcterms:W3CDTF">2017-05-25T10:27:00Z</dcterms:created>
  <dcterms:modified xsi:type="dcterms:W3CDTF">2017-05-27T10:45:00Z</dcterms:modified>
</cp:coreProperties>
</file>